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6E7" w:rsidRDefault="007706E7" w:rsidP="00D41E1D">
      <w:pPr>
        <w:spacing w:after="200" w:line="320" w:lineRule="atLeast"/>
        <w:ind w:left="2000" w:hanging="1600"/>
        <w:jc w:val="both"/>
        <w:rPr>
          <w:rFonts w:ascii="Times Roman" w:hAnsi="Times Roman" w:cs="Times Roman"/>
          <w:b/>
          <w:bCs/>
          <w:color w:val="auto"/>
        </w:rPr>
      </w:pPr>
      <w:bookmarkStart w:id="0" w:name="_GoBack"/>
      <w:bookmarkEnd w:id="0"/>
      <w:r w:rsidRPr="00D41E1D">
        <w:rPr>
          <w:rFonts w:ascii="Times Roman" w:hAnsi="Times Roman" w:cs="Times Roman"/>
          <w:b/>
          <w:bCs/>
          <w:color w:val="auto"/>
        </w:rPr>
        <w:t>3359-1-10     Advisory trustees.</w:t>
      </w:r>
    </w:p>
    <w:p w:rsidR="00D41E1D" w:rsidRPr="00D41E1D" w:rsidRDefault="00D41E1D" w:rsidP="00D41E1D">
      <w:pPr>
        <w:spacing w:after="200" w:line="320" w:lineRule="atLeast"/>
        <w:ind w:left="2000" w:hanging="1600"/>
        <w:jc w:val="both"/>
        <w:rPr>
          <w:rFonts w:ascii="Times Roman" w:hAnsi="Times Roman" w:cs="Times Roman"/>
          <w:color w:val="auto"/>
        </w:rPr>
      </w:pPr>
    </w:p>
    <w:p w:rsidR="007706E7" w:rsidRPr="00D41E1D" w:rsidRDefault="007706E7" w:rsidP="00D41E1D">
      <w:pPr>
        <w:spacing w:after="200"/>
        <w:ind w:left="800" w:hanging="500"/>
        <w:jc w:val="both"/>
        <w:rPr>
          <w:rFonts w:ascii="Times Roman" w:hAnsi="Times Roman" w:cs="Times Roman"/>
          <w:color w:val="auto"/>
        </w:rPr>
      </w:pPr>
      <w:r w:rsidRPr="00D41E1D">
        <w:rPr>
          <w:rFonts w:ascii="Times Roman" w:hAnsi="Times Roman" w:cs="Times Roman"/>
          <w:color w:val="auto"/>
        </w:rPr>
        <w:t>(A) The university of Akron board of trustees establishes the position of advisory trustee. The purpose for this position is to permit the university to take advantage of the talents, resources and experiences of individuals who may or may not be residents of the state of Ohio.</w:t>
      </w:r>
    </w:p>
    <w:p w:rsidR="007706E7" w:rsidRPr="00D41E1D" w:rsidRDefault="007706E7" w:rsidP="00D41E1D">
      <w:pPr>
        <w:spacing w:after="200"/>
        <w:ind w:left="800" w:hanging="500"/>
        <w:jc w:val="both"/>
        <w:rPr>
          <w:rFonts w:ascii="Times Roman" w:hAnsi="Times Roman" w:cs="Times Roman"/>
          <w:color w:val="auto"/>
        </w:rPr>
      </w:pPr>
      <w:r w:rsidRPr="00D41E1D">
        <w:rPr>
          <w:rFonts w:ascii="Times Roman" w:hAnsi="Times Roman" w:cs="Times Roman"/>
          <w:color w:val="auto"/>
        </w:rPr>
        <w:t>(B) Advisory trustees will be selected and removed by a majority vote of the university of Akron board of trustees.</w:t>
      </w:r>
    </w:p>
    <w:p w:rsidR="007706E7" w:rsidRPr="00D41E1D" w:rsidRDefault="007706E7" w:rsidP="00D41E1D">
      <w:pPr>
        <w:spacing w:after="200"/>
        <w:ind w:left="1200" w:hanging="500"/>
        <w:jc w:val="both"/>
        <w:rPr>
          <w:rFonts w:ascii="Times Roman" w:hAnsi="Times Roman" w:cs="Times Roman"/>
          <w:color w:val="auto"/>
        </w:rPr>
      </w:pPr>
      <w:r w:rsidRPr="00D41E1D">
        <w:rPr>
          <w:rFonts w:ascii="Times Roman" w:hAnsi="Times Roman" w:cs="Times Roman"/>
          <w:color w:val="auto"/>
        </w:rPr>
        <w:t>(1) Selection criteria for advisory trustees include, but are not limited to:</w:t>
      </w:r>
    </w:p>
    <w:p w:rsidR="007706E7" w:rsidRPr="00D41E1D" w:rsidRDefault="007706E7" w:rsidP="00D41E1D">
      <w:pPr>
        <w:spacing w:after="200"/>
        <w:ind w:left="1600" w:hanging="500"/>
        <w:jc w:val="both"/>
        <w:rPr>
          <w:rFonts w:ascii="Times Roman" w:hAnsi="Times Roman" w:cs="Times Roman"/>
          <w:color w:val="auto"/>
        </w:rPr>
      </w:pPr>
      <w:r w:rsidRPr="00D41E1D">
        <w:rPr>
          <w:rFonts w:ascii="Times Roman" w:hAnsi="Times Roman" w:cs="Times Roman"/>
          <w:color w:val="auto"/>
        </w:rPr>
        <w:t>(a) success in chosen field or business;</w:t>
      </w:r>
    </w:p>
    <w:p w:rsidR="007706E7" w:rsidRPr="00D41E1D" w:rsidRDefault="007706E7" w:rsidP="00D41E1D">
      <w:pPr>
        <w:spacing w:after="200"/>
        <w:ind w:left="1600" w:hanging="500"/>
        <w:jc w:val="both"/>
        <w:rPr>
          <w:rFonts w:ascii="Times Roman" w:hAnsi="Times Roman" w:cs="Times Roman"/>
          <w:color w:val="auto"/>
        </w:rPr>
      </w:pPr>
      <w:r w:rsidRPr="00D41E1D">
        <w:rPr>
          <w:rFonts w:ascii="Times Roman" w:hAnsi="Times Roman" w:cs="Times Roman"/>
          <w:color w:val="auto"/>
        </w:rPr>
        <w:t>(b) state or national prominence;</w:t>
      </w:r>
    </w:p>
    <w:p w:rsidR="007706E7" w:rsidRPr="00D41E1D" w:rsidRDefault="007706E7" w:rsidP="00D41E1D">
      <w:pPr>
        <w:spacing w:after="200"/>
        <w:ind w:left="1600" w:hanging="500"/>
        <w:jc w:val="both"/>
        <w:rPr>
          <w:rFonts w:ascii="Times Roman" w:hAnsi="Times Roman" w:cs="Times Roman"/>
          <w:color w:val="auto"/>
        </w:rPr>
      </w:pPr>
      <w:r w:rsidRPr="00D41E1D">
        <w:rPr>
          <w:rFonts w:ascii="Times Roman" w:hAnsi="Times Roman" w:cs="Times Roman"/>
          <w:color w:val="auto"/>
        </w:rPr>
        <w:t>(c) ability to serve as an advocate for higher education;</w:t>
      </w:r>
    </w:p>
    <w:p w:rsidR="007706E7" w:rsidRPr="00D41E1D" w:rsidRDefault="007706E7" w:rsidP="00D41E1D">
      <w:pPr>
        <w:spacing w:after="200"/>
        <w:ind w:left="1600" w:hanging="500"/>
        <w:jc w:val="both"/>
        <w:rPr>
          <w:rFonts w:ascii="Times Roman" w:hAnsi="Times Roman" w:cs="Times Roman"/>
          <w:color w:val="auto"/>
        </w:rPr>
      </w:pPr>
      <w:r w:rsidRPr="00D41E1D">
        <w:rPr>
          <w:rFonts w:ascii="Times Roman" w:hAnsi="Times Roman" w:cs="Times Roman"/>
          <w:color w:val="auto"/>
        </w:rPr>
        <w:t>(d) ability and willingness to offer advice to the board and president; and</w:t>
      </w:r>
    </w:p>
    <w:p w:rsidR="007706E7" w:rsidRPr="00D41E1D" w:rsidRDefault="007706E7" w:rsidP="00D41E1D">
      <w:pPr>
        <w:spacing w:after="200"/>
        <w:ind w:left="1600" w:hanging="500"/>
        <w:jc w:val="both"/>
        <w:rPr>
          <w:rFonts w:ascii="Times Roman" w:hAnsi="Times Roman" w:cs="Times Roman"/>
          <w:color w:val="auto"/>
        </w:rPr>
      </w:pPr>
      <w:r w:rsidRPr="00D41E1D">
        <w:rPr>
          <w:rFonts w:ascii="Times Roman" w:hAnsi="Times Roman" w:cs="Times Roman"/>
          <w:color w:val="auto"/>
        </w:rPr>
        <w:t>(e) demonstrated support of the university of Akron.</w:t>
      </w:r>
    </w:p>
    <w:p w:rsidR="007706E7" w:rsidRPr="00D41E1D" w:rsidRDefault="007706E7" w:rsidP="00D41E1D">
      <w:pPr>
        <w:spacing w:after="200"/>
        <w:ind w:left="1200" w:hanging="500"/>
        <w:jc w:val="both"/>
        <w:rPr>
          <w:rFonts w:ascii="Times Roman" w:hAnsi="Times Roman" w:cs="Times Roman"/>
          <w:color w:val="auto"/>
        </w:rPr>
      </w:pPr>
      <w:r w:rsidRPr="00D41E1D">
        <w:rPr>
          <w:rFonts w:ascii="Times Roman" w:hAnsi="Times Roman" w:cs="Times Roman"/>
          <w:color w:val="auto"/>
        </w:rPr>
        <w:t>(2) Advisory trustees will be required to protect and maintain the confidentiality of information provided to, or otherwise obtained as, an advisory trustee. Other than the foregoing obligation, advisory trustees shall have no further obligation of any kind or character as a result of service as an advisory trustee, it being the intention of the university of Akron that the advisory trustee position has been created for the sole purpose of seeking the input of leaders meeting the criteria established without the additional obligations attendant to formal positions within the university, such as the board of trustees.</w:t>
      </w:r>
    </w:p>
    <w:p w:rsidR="007706E7" w:rsidRPr="00D41E1D" w:rsidRDefault="007706E7" w:rsidP="00D41E1D">
      <w:pPr>
        <w:spacing w:after="200"/>
        <w:ind w:left="800" w:hanging="500"/>
        <w:jc w:val="both"/>
        <w:rPr>
          <w:rFonts w:ascii="Times Roman" w:hAnsi="Times Roman" w:cs="Times Roman"/>
          <w:color w:val="auto"/>
        </w:rPr>
      </w:pPr>
      <w:r w:rsidRPr="00D41E1D">
        <w:rPr>
          <w:rFonts w:ascii="Times Roman" w:hAnsi="Times Roman" w:cs="Times Roman"/>
          <w:color w:val="auto"/>
        </w:rPr>
        <w:t>(C) Advisory trustees will be non-compensated advisors to the board of trustees and president. Travel and reasonable and necessary expenses for advisory trustees will be reimbursed consistent with the policy for voting members of the board of trustees.</w:t>
      </w:r>
    </w:p>
    <w:p w:rsidR="007706E7" w:rsidRPr="00D41E1D" w:rsidRDefault="007706E7" w:rsidP="00D41E1D">
      <w:pPr>
        <w:spacing w:after="200"/>
        <w:ind w:left="800" w:hanging="500"/>
        <w:jc w:val="both"/>
        <w:rPr>
          <w:rFonts w:ascii="Times Roman" w:hAnsi="Times Roman" w:cs="Times Roman"/>
          <w:color w:val="auto"/>
        </w:rPr>
      </w:pPr>
      <w:r w:rsidRPr="00D41E1D">
        <w:rPr>
          <w:rFonts w:ascii="Times Roman" w:hAnsi="Times Roman" w:cs="Times Roman"/>
          <w:color w:val="auto"/>
        </w:rPr>
        <w:t>(D) Advisory trustees will have no voting privileges at any regular, special or committee meetings of the board of trustees, nor shall they be counted for purposes of quorum. Advisory trustees are not eligible to become board officers or serve as committee chairs or members thereof, but may participate in board activities at the discretion of the chairperson of the board of trustees. Advisory trustees may attend executive sessions at the invitation of the chairperson of the board of trustees but are not required to do so.</w:t>
      </w:r>
    </w:p>
    <w:p w:rsidR="007706E7" w:rsidRPr="00D41E1D" w:rsidRDefault="007706E7" w:rsidP="00D41E1D">
      <w:pPr>
        <w:spacing w:after="200"/>
        <w:ind w:left="800" w:hanging="500"/>
        <w:jc w:val="both"/>
        <w:rPr>
          <w:rFonts w:ascii="Times Roman" w:hAnsi="Times Roman" w:cs="Times Roman"/>
          <w:color w:val="auto"/>
        </w:rPr>
      </w:pPr>
      <w:r w:rsidRPr="00D41E1D">
        <w:rPr>
          <w:rFonts w:ascii="Times Roman" w:hAnsi="Times Roman" w:cs="Times Roman"/>
          <w:color w:val="auto"/>
        </w:rPr>
        <w:t>(E) A maximum of three advisory trustee positions are authorized, each serving a three year term. Advisory trustees are eligible for appointment to no more than two consecutive terms totaling no more than six years.</w:t>
      </w:r>
    </w:p>
    <w:p w:rsidR="000B20DF" w:rsidRDefault="000B20DF" w:rsidP="00D41E1D">
      <w:pPr>
        <w:widowControl/>
        <w:rPr>
          <w:rFonts w:ascii="Times New Roman" w:hAnsi="Times New Roman" w:cs="Times New Roman"/>
          <w:color w:val="auto"/>
        </w:rPr>
      </w:pPr>
    </w:p>
    <w:p w:rsidR="000B20DF" w:rsidRDefault="000B20DF" w:rsidP="00D41E1D">
      <w:pPr>
        <w:widowControl/>
        <w:rPr>
          <w:rFonts w:ascii="Times New Roman" w:hAnsi="Times New Roman" w:cs="Times New Roman"/>
          <w:color w:val="auto"/>
        </w:rPr>
      </w:pPr>
    </w:p>
    <w:p w:rsidR="000B20DF" w:rsidRDefault="000B20DF" w:rsidP="00D41E1D">
      <w:pPr>
        <w:widowControl/>
        <w:rPr>
          <w:rFonts w:ascii="Times New Roman" w:hAnsi="Times New Roman" w:cs="Times New Roman"/>
          <w:color w:val="auto"/>
        </w:rPr>
      </w:pPr>
    </w:p>
    <w:p w:rsidR="00D41E1D" w:rsidRDefault="00D41E1D" w:rsidP="00D41E1D">
      <w:pPr>
        <w:widowControl/>
        <w:rPr>
          <w:rFonts w:ascii="Times New Roman" w:hAnsi="Times New Roman" w:cs="Times New Roman"/>
          <w:color w:val="auto"/>
        </w:rPr>
      </w:pPr>
      <w:r w:rsidRPr="00D41E1D">
        <w:rPr>
          <w:rFonts w:ascii="Times New Roman" w:hAnsi="Times New Roman" w:cs="Times New Roman"/>
          <w:color w:val="auto"/>
        </w:rPr>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D41E1D">
        <w:rPr>
          <w:rFonts w:ascii="Times New Roman" w:hAnsi="Times New Roman" w:cs="Times New Roman"/>
          <w:color w:val="auto"/>
        </w:rPr>
        <w:t>3359-1-10</w:t>
      </w:r>
    </w:p>
    <w:p w:rsidR="00D41E1D" w:rsidRPr="00D41E1D" w:rsidRDefault="00D41E1D" w:rsidP="00D41E1D">
      <w:pPr>
        <w:widowControl/>
        <w:rPr>
          <w:rFonts w:ascii="Times New Roman" w:hAnsi="Times New Roman" w:cs="Times New Roman"/>
          <w:color w:val="auto"/>
        </w:rPr>
      </w:pPr>
    </w:p>
    <w:p w:rsidR="00D41E1D" w:rsidRDefault="00D41E1D" w:rsidP="00D41E1D">
      <w:pPr>
        <w:widowControl/>
        <w:rPr>
          <w:rFonts w:ascii="Times New Roman" w:hAnsi="Times New Roman" w:cs="Times New Roman"/>
          <w:color w:val="auto"/>
        </w:rPr>
      </w:pPr>
      <w:r w:rsidRPr="00D41E1D">
        <w:rPr>
          <w:rFonts w:ascii="Times New Roman" w:hAnsi="Times New Roman" w:cs="Times New Roman"/>
          <w:color w:val="auto"/>
        </w:rPr>
        <w:t>Effective:</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D41E1D">
        <w:rPr>
          <w:rFonts w:ascii="Times New Roman" w:hAnsi="Times New Roman" w:cs="Times New Roman"/>
          <w:color w:val="auto"/>
        </w:rPr>
        <w:t>02/01/2015</w:t>
      </w:r>
    </w:p>
    <w:p w:rsidR="00D41E1D" w:rsidRPr="00D41E1D" w:rsidRDefault="00D41E1D" w:rsidP="00D41E1D">
      <w:pPr>
        <w:widowControl/>
        <w:rPr>
          <w:rFonts w:ascii="Times New Roman" w:hAnsi="Times New Roman" w:cs="Times New Roman"/>
          <w:color w:val="auto"/>
        </w:rPr>
      </w:pPr>
    </w:p>
    <w:p w:rsidR="00D41E1D" w:rsidRPr="00D41E1D" w:rsidRDefault="00D41E1D" w:rsidP="00D41E1D">
      <w:pPr>
        <w:widowControl/>
        <w:rPr>
          <w:rFonts w:ascii="Times New Roman" w:hAnsi="Times New Roman" w:cs="Times New Roman"/>
          <w:color w:val="auto"/>
          <w:u w:val="single"/>
        </w:rPr>
      </w:pPr>
      <w:r w:rsidRPr="00D41E1D">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p>
    <w:p w:rsidR="00D41E1D" w:rsidRDefault="00D41E1D" w:rsidP="00D41E1D">
      <w:pPr>
        <w:widowControl/>
        <w:ind w:left="3600" w:firstLine="720"/>
        <w:rPr>
          <w:rFonts w:ascii="Times New Roman" w:hAnsi="Times New Roman" w:cs="Times New Roman"/>
          <w:color w:val="auto"/>
        </w:rPr>
      </w:pPr>
      <w:r w:rsidRPr="00D41E1D">
        <w:rPr>
          <w:rFonts w:ascii="Times New Roman" w:hAnsi="Times New Roman" w:cs="Times New Roman"/>
          <w:color w:val="auto"/>
        </w:rPr>
        <w:t>Ted A. Mallo</w:t>
      </w:r>
    </w:p>
    <w:p w:rsidR="00D41E1D" w:rsidRPr="00D41E1D" w:rsidRDefault="00D41E1D" w:rsidP="00D41E1D">
      <w:pPr>
        <w:widowControl/>
        <w:ind w:left="3600" w:firstLine="720"/>
        <w:rPr>
          <w:rFonts w:ascii="Times New Roman" w:hAnsi="Times New Roman" w:cs="Times New Roman"/>
          <w:color w:val="auto"/>
        </w:rPr>
      </w:pPr>
      <w:r w:rsidRPr="00D41E1D">
        <w:rPr>
          <w:rFonts w:ascii="Times New Roman" w:hAnsi="Times New Roman" w:cs="Times New Roman"/>
          <w:color w:val="auto"/>
        </w:rPr>
        <w:t>Secretary</w:t>
      </w:r>
    </w:p>
    <w:p w:rsidR="00D41E1D" w:rsidRDefault="00D41E1D" w:rsidP="00D41E1D">
      <w:pPr>
        <w:widowControl/>
        <w:ind w:left="3600" w:firstLine="720"/>
        <w:rPr>
          <w:rFonts w:ascii="Times New Roman" w:hAnsi="Times New Roman" w:cs="Times New Roman"/>
          <w:color w:val="auto"/>
        </w:rPr>
      </w:pPr>
      <w:r w:rsidRPr="00D41E1D">
        <w:rPr>
          <w:rFonts w:ascii="Times New Roman" w:hAnsi="Times New Roman" w:cs="Times New Roman"/>
          <w:color w:val="auto"/>
        </w:rPr>
        <w:t>Board of Trustees</w:t>
      </w:r>
    </w:p>
    <w:p w:rsidR="00D41E1D" w:rsidRPr="00D41E1D" w:rsidRDefault="00D41E1D" w:rsidP="00D41E1D">
      <w:pPr>
        <w:widowControl/>
        <w:ind w:left="3600" w:firstLine="720"/>
        <w:rPr>
          <w:rFonts w:ascii="Times New Roman" w:hAnsi="Times New Roman" w:cs="Times New Roman"/>
          <w:color w:val="auto"/>
        </w:rPr>
      </w:pPr>
    </w:p>
    <w:p w:rsidR="00D41E1D" w:rsidRDefault="00D41E1D" w:rsidP="00D41E1D">
      <w:pPr>
        <w:widowControl/>
        <w:rPr>
          <w:rFonts w:ascii="Times New Roman" w:hAnsi="Times New Roman" w:cs="Times New Roman"/>
          <w:color w:val="auto"/>
        </w:rPr>
      </w:pPr>
      <w:r w:rsidRPr="00D41E1D">
        <w:rPr>
          <w:rFonts w:ascii="Times New Roman" w:hAnsi="Times New Roman" w:cs="Times New Roman"/>
          <w:color w:val="auto"/>
        </w:rPr>
        <w:t>Promulgated Under:</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D41E1D">
        <w:rPr>
          <w:rFonts w:ascii="Times New Roman" w:hAnsi="Times New Roman" w:cs="Times New Roman"/>
          <w:color w:val="auto"/>
        </w:rPr>
        <w:t>111.15</w:t>
      </w:r>
    </w:p>
    <w:p w:rsidR="00D41E1D" w:rsidRPr="00D41E1D" w:rsidRDefault="00D41E1D" w:rsidP="00D41E1D">
      <w:pPr>
        <w:widowControl/>
        <w:rPr>
          <w:rFonts w:ascii="Times New Roman" w:hAnsi="Times New Roman" w:cs="Times New Roman"/>
          <w:color w:val="auto"/>
        </w:rPr>
      </w:pPr>
    </w:p>
    <w:p w:rsidR="00D41E1D" w:rsidRPr="00D41E1D" w:rsidRDefault="00D41E1D" w:rsidP="00D41E1D">
      <w:pPr>
        <w:widowControl/>
        <w:rPr>
          <w:rFonts w:ascii="Times New Roman" w:hAnsi="Times New Roman" w:cs="Times New Roman"/>
          <w:color w:val="auto"/>
        </w:rPr>
      </w:pPr>
      <w:r w:rsidRPr="00D41E1D">
        <w:rPr>
          <w:rFonts w:ascii="Times New Roman" w:hAnsi="Times New Roman" w:cs="Times New Roman"/>
          <w:color w:val="auto"/>
        </w:rPr>
        <w:t>Statutory Authority:</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D41E1D">
        <w:rPr>
          <w:rFonts w:ascii="Times New Roman" w:hAnsi="Times New Roman" w:cs="Times New Roman"/>
          <w:color w:val="auto"/>
        </w:rPr>
        <w:t>3359.01</w:t>
      </w:r>
    </w:p>
    <w:p w:rsidR="00D41E1D" w:rsidRDefault="00D41E1D" w:rsidP="00D41E1D">
      <w:pPr>
        <w:widowControl/>
        <w:rPr>
          <w:rFonts w:ascii="Times New Roman" w:hAnsi="Times New Roman" w:cs="Times New Roman"/>
          <w:color w:val="auto"/>
        </w:rPr>
      </w:pPr>
    </w:p>
    <w:p w:rsidR="00D41E1D" w:rsidRPr="00D41E1D" w:rsidRDefault="00D41E1D" w:rsidP="00D41E1D">
      <w:pPr>
        <w:widowControl/>
        <w:rPr>
          <w:rFonts w:ascii="Times New Roman" w:hAnsi="Times New Roman" w:cs="Times New Roman"/>
          <w:color w:val="auto"/>
        </w:rPr>
      </w:pPr>
      <w:r w:rsidRPr="00D41E1D">
        <w:rPr>
          <w:rFonts w:ascii="Times New Roman" w:hAnsi="Times New Roman" w:cs="Times New Roman"/>
          <w:color w:val="auto"/>
        </w:rPr>
        <w:t>Rule Amplifies:</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D41E1D">
        <w:rPr>
          <w:rFonts w:ascii="Times New Roman" w:hAnsi="Times New Roman" w:cs="Times New Roman"/>
          <w:color w:val="auto"/>
        </w:rPr>
        <w:t>3359.01</w:t>
      </w:r>
    </w:p>
    <w:p w:rsidR="00D41E1D" w:rsidRDefault="00D41E1D" w:rsidP="00D41E1D">
      <w:pPr>
        <w:jc w:val="both"/>
        <w:rPr>
          <w:rFonts w:ascii="Times New Roman" w:hAnsi="Times New Roman" w:cs="Times New Roman"/>
          <w:color w:val="auto"/>
        </w:rPr>
      </w:pPr>
    </w:p>
    <w:p w:rsidR="007706E7" w:rsidRPr="00D41E1D" w:rsidRDefault="00D41E1D" w:rsidP="00D41E1D">
      <w:pPr>
        <w:jc w:val="both"/>
        <w:rPr>
          <w:rFonts w:ascii="Times New Roman" w:hAnsi="Times New Roman" w:cs="Times New Roman"/>
          <w:color w:val="auto"/>
        </w:rPr>
      </w:pPr>
      <w:r w:rsidRPr="00D41E1D">
        <w:rPr>
          <w:rFonts w:ascii="Times New Roman" w:hAnsi="Times New Roman" w:cs="Times New Roman"/>
          <w:color w:val="auto"/>
        </w:rPr>
        <w:t>Prior Effective Dates:</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D41E1D">
        <w:rPr>
          <w:rFonts w:ascii="Times New Roman" w:hAnsi="Times New Roman" w:cs="Times New Roman"/>
          <w:color w:val="auto"/>
        </w:rPr>
        <w:t>11/12/11, 02/14/13</w:t>
      </w:r>
    </w:p>
    <w:sectPr w:rsidR="007706E7" w:rsidRPr="00D41E1D" w:rsidSect="00D41E1D">
      <w:headerReference w:type="default" r:id="rId8"/>
      <w:pgSz w:w="12242" w:h="15842"/>
      <w:pgMar w:top="1440" w:right="1440" w:bottom="216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FE8" w:rsidRDefault="00EE1FE8">
      <w:r>
        <w:separator/>
      </w:r>
    </w:p>
  </w:endnote>
  <w:endnote w:type="continuationSeparator" w:id="0">
    <w:p w:rsidR="00EE1FE8" w:rsidRDefault="00EE1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FE8" w:rsidRDefault="00EE1FE8">
      <w:r>
        <w:separator/>
      </w:r>
    </w:p>
  </w:footnote>
  <w:footnote w:type="continuationSeparator" w:id="0">
    <w:p w:rsidR="00EE1FE8" w:rsidRDefault="00EE1F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E1D" w:rsidRPr="00D41E1D" w:rsidRDefault="00D41E1D">
    <w:pPr>
      <w:pStyle w:val="Header"/>
      <w:rPr>
        <w:rFonts w:ascii="Times New Roman" w:hAnsi="Times New Roman" w:cs="Times New Roman"/>
      </w:rPr>
    </w:pPr>
    <w:r w:rsidRPr="00D41E1D">
      <w:rPr>
        <w:rFonts w:ascii="Times New Roman" w:hAnsi="Times New Roman" w:cs="Times New Roman"/>
      </w:rPr>
      <w:t>3359-</w:t>
    </w:r>
    <w:r>
      <w:rPr>
        <w:rFonts w:ascii="Times New Roman" w:hAnsi="Times New Roman" w:cs="Times New Roman"/>
      </w:rPr>
      <w:t>1</w:t>
    </w:r>
    <w:r w:rsidRPr="00D41E1D">
      <w:rPr>
        <w:rFonts w:ascii="Times New Roman" w:hAnsi="Times New Roman" w:cs="Times New Roman"/>
        <w:noProof/>
      </w:rPr>
      <w:t>-10</w:t>
    </w:r>
    <w:r>
      <w:rPr>
        <w:rFonts w:ascii="Times New Roman" w:hAnsi="Times New Roman" w:cs="Times New Roman"/>
        <w:noProof/>
      </w:rPr>
      <w:tab/>
    </w:r>
    <w:r>
      <w:rPr>
        <w:rFonts w:ascii="Times New Roman" w:hAnsi="Times New Roman" w:cs="Times New Roman"/>
        <w:noProof/>
      </w:rPr>
      <w:tab/>
      <w:t>2</w:t>
    </w:r>
  </w:p>
  <w:p w:rsidR="007706E7" w:rsidRPr="00D41E1D" w:rsidRDefault="007706E7" w:rsidP="00D41E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E1D"/>
    <w:rsid w:val="000B20DF"/>
    <w:rsid w:val="003279C2"/>
    <w:rsid w:val="007706E7"/>
    <w:rsid w:val="00D41E1D"/>
    <w:rsid w:val="00EE1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D41E1D"/>
    <w:pPr>
      <w:tabs>
        <w:tab w:val="center" w:pos="4680"/>
        <w:tab w:val="right" w:pos="9360"/>
      </w:tabs>
    </w:pPr>
  </w:style>
  <w:style w:type="character" w:customStyle="1" w:styleId="HeaderChar">
    <w:name w:val="Header Char"/>
    <w:basedOn w:val="DefaultParagraphFont"/>
    <w:link w:val="Header"/>
    <w:uiPriority w:val="99"/>
    <w:locked/>
    <w:rsid w:val="00D41E1D"/>
    <w:rPr>
      <w:rFonts w:ascii="Arial" w:hAnsi="Arial" w:cs="Arial"/>
      <w:color w:val="000000"/>
      <w:sz w:val="24"/>
      <w:szCs w:val="24"/>
    </w:rPr>
  </w:style>
  <w:style w:type="paragraph" w:styleId="Footer">
    <w:name w:val="footer"/>
    <w:basedOn w:val="Normal"/>
    <w:link w:val="FooterChar"/>
    <w:uiPriority w:val="99"/>
    <w:unhideWhenUsed/>
    <w:rsid w:val="00D41E1D"/>
    <w:pPr>
      <w:tabs>
        <w:tab w:val="center" w:pos="4680"/>
        <w:tab w:val="right" w:pos="9360"/>
      </w:tabs>
    </w:pPr>
  </w:style>
  <w:style w:type="character" w:customStyle="1" w:styleId="FooterChar">
    <w:name w:val="Footer Char"/>
    <w:basedOn w:val="DefaultParagraphFont"/>
    <w:link w:val="Footer"/>
    <w:uiPriority w:val="99"/>
    <w:locked/>
    <w:rsid w:val="00D41E1D"/>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D41E1D"/>
    <w:pPr>
      <w:tabs>
        <w:tab w:val="center" w:pos="4680"/>
        <w:tab w:val="right" w:pos="9360"/>
      </w:tabs>
    </w:pPr>
  </w:style>
  <w:style w:type="character" w:customStyle="1" w:styleId="HeaderChar">
    <w:name w:val="Header Char"/>
    <w:basedOn w:val="DefaultParagraphFont"/>
    <w:link w:val="Header"/>
    <w:uiPriority w:val="99"/>
    <w:locked/>
    <w:rsid w:val="00D41E1D"/>
    <w:rPr>
      <w:rFonts w:ascii="Arial" w:hAnsi="Arial" w:cs="Arial"/>
      <w:color w:val="000000"/>
      <w:sz w:val="24"/>
      <w:szCs w:val="24"/>
    </w:rPr>
  </w:style>
  <w:style w:type="paragraph" w:styleId="Footer">
    <w:name w:val="footer"/>
    <w:basedOn w:val="Normal"/>
    <w:link w:val="FooterChar"/>
    <w:uiPriority w:val="99"/>
    <w:unhideWhenUsed/>
    <w:rsid w:val="00D41E1D"/>
    <w:pPr>
      <w:tabs>
        <w:tab w:val="center" w:pos="4680"/>
        <w:tab w:val="right" w:pos="9360"/>
      </w:tabs>
    </w:pPr>
  </w:style>
  <w:style w:type="character" w:customStyle="1" w:styleId="FooterChar">
    <w:name w:val="Footer Char"/>
    <w:basedOn w:val="DefaultParagraphFont"/>
    <w:link w:val="Footer"/>
    <w:uiPriority w:val="99"/>
    <w:locked/>
    <w:rsid w:val="00D41E1D"/>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Appeldorn,Alysa A</dc:creator>
  <cp:lastModifiedBy>Sharon A Messner</cp:lastModifiedBy>
  <cp:revision>2</cp:revision>
  <dcterms:created xsi:type="dcterms:W3CDTF">2015-02-05T15:16:00Z</dcterms:created>
  <dcterms:modified xsi:type="dcterms:W3CDTF">2015-02-05T15:16:00Z</dcterms:modified>
</cp:coreProperties>
</file>