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90A32" w14:textId="77777777" w:rsidR="005D45D4" w:rsidRDefault="005D45D4">
      <w:pPr>
        <w:spacing w:after="200"/>
        <w:ind w:left="2000" w:hanging="1600"/>
        <w:rPr>
          <w:rFonts w:ascii="Times Roman" w:hAnsi="Times Roman" w:cs="Times Roman"/>
        </w:rPr>
      </w:pPr>
      <w:r>
        <w:rPr>
          <w:rFonts w:ascii="Times Roman" w:hAnsi="Times Roman" w:cs="Times Roman"/>
          <w:b/>
          <w:bCs/>
        </w:rPr>
        <w:t>3359-3-07     Office of university purchasing.</w:t>
      </w:r>
    </w:p>
    <w:p w14:paraId="0A18DBA9" w14:textId="77777777" w:rsidR="005D45D4" w:rsidRDefault="005D45D4" w:rsidP="005D45D4">
      <w:pPr>
        <w:spacing w:after="200"/>
        <w:ind w:left="800" w:hanging="500"/>
        <w:jc w:val="both"/>
        <w:rPr>
          <w:rFonts w:ascii="Times Roman" w:hAnsi="Times Roman" w:cs="Times Roman"/>
        </w:rPr>
      </w:pPr>
      <w:r>
        <w:rPr>
          <w:rFonts w:ascii="Times Roman" w:hAnsi="Times Roman" w:cs="Times Roman"/>
        </w:rPr>
        <w:t xml:space="preserve">(A) </w:t>
      </w:r>
      <w:r>
        <w:rPr>
          <w:rFonts w:ascii="Times Roman" w:hAnsi="Times Roman" w:cs="Times Roman"/>
        </w:rPr>
        <w:t xml:space="preserve">President of the university. As specified in rule 3359-1-05 of the Administrative Code, the president is executive head of all university colleges, branches, schools, and departments, possessing duties, </w:t>
      </w:r>
      <w:proofErr w:type="gramStart"/>
      <w:r>
        <w:rPr>
          <w:rFonts w:ascii="Times Roman" w:hAnsi="Times Roman" w:cs="Times Roman"/>
        </w:rPr>
        <w:t>responsibilities</w:t>
      </w:r>
      <w:proofErr w:type="gramEnd"/>
      <w:r>
        <w:rPr>
          <w:rFonts w:ascii="Times Roman" w:hAnsi="Times Roman" w:cs="Times Roman"/>
        </w:rPr>
        <w:t xml:space="preserve"> and powers as delineated in the rule</w:t>
      </w:r>
      <w:r>
        <w:rPr>
          <w:rFonts w:ascii="Times Roman" w:hAnsi="Times Roman" w:cs="Times Roman"/>
        </w:rPr>
        <w:t>s of the university.</w:t>
      </w:r>
    </w:p>
    <w:p w14:paraId="76AF9E69" w14:textId="77777777" w:rsidR="005D45D4" w:rsidRDefault="005D45D4" w:rsidP="005D45D4">
      <w:pPr>
        <w:spacing w:after="200"/>
        <w:ind w:left="800" w:hanging="500"/>
        <w:jc w:val="both"/>
        <w:rPr>
          <w:rFonts w:ascii="Times Roman" w:hAnsi="Times Roman" w:cs="Times Roman"/>
        </w:rPr>
      </w:pPr>
      <w:r>
        <w:rPr>
          <w:rFonts w:ascii="Times Roman" w:hAnsi="Times Roman" w:cs="Times Roman"/>
        </w:rPr>
        <w:t>(B) Director of purchasing.</w:t>
      </w:r>
    </w:p>
    <w:p w14:paraId="4A5D0EF1" w14:textId="77777777" w:rsidR="005D45D4" w:rsidRDefault="005D45D4" w:rsidP="005D45D4">
      <w:pPr>
        <w:spacing w:after="200"/>
        <w:ind w:left="1200" w:hanging="500"/>
        <w:jc w:val="both"/>
        <w:rPr>
          <w:rFonts w:ascii="Times Roman" w:hAnsi="Times Roman" w:cs="Times Roman"/>
        </w:rPr>
      </w:pPr>
      <w:r>
        <w:rPr>
          <w:rFonts w:ascii="Times Roman" w:hAnsi="Times Roman" w:cs="Times Roman"/>
        </w:rPr>
        <w:t>(1) The director of purchasing shall be appointed by the board or the board's designee(s) upon the recommendation of the president; shall hold office at the discretion of the president; and shall report to t</w:t>
      </w:r>
      <w:r>
        <w:rPr>
          <w:rFonts w:ascii="Times Roman" w:hAnsi="Times Roman" w:cs="Times Roman"/>
        </w:rPr>
        <w:t>he president consistent with the administrative reporting line then in effect.</w:t>
      </w:r>
    </w:p>
    <w:p w14:paraId="6F13037F" w14:textId="77777777" w:rsidR="005D45D4" w:rsidRDefault="005D45D4" w:rsidP="005D45D4">
      <w:pPr>
        <w:spacing w:after="200"/>
        <w:ind w:left="1200" w:hanging="500"/>
        <w:jc w:val="both"/>
        <w:rPr>
          <w:rFonts w:ascii="Times Roman" w:hAnsi="Times Roman" w:cs="Times Roman"/>
        </w:rPr>
      </w:pPr>
      <w:r>
        <w:rPr>
          <w:rFonts w:ascii="Times Roman" w:hAnsi="Times Roman" w:cs="Times Roman"/>
        </w:rPr>
        <w:t xml:space="preserve">(2) The director of purchasing shall be responsible for the oversight and management of the department of purchasing as it conducts routine purchasing, </w:t>
      </w:r>
      <w:proofErr w:type="gramStart"/>
      <w:r>
        <w:rPr>
          <w:rFonts w:ascii="Times Roman" w:hAnsi="Times Roman" w:cs="Times Roman"/>
        </w:rPr>
        <w:t>accounting</w:t>
      </w:r>
      <w:proofErr w:type="gramEnd"/>
      <w:r>
        <w:rPr>
          <w:rFonts w:ascii="Times Roman" w:hAnsi="Times Roman" w:cs="Times Roman"/>
        </w:rPr>
        <w:t xml:space="preserve"> and budget con</w:t>
      </w:r>
      <w:r>
        <w:rPr>
          <w:rFonts w:ascii="Times Roman" w:hAnsi="Times Roman" w:cs="Times Roman"/>
        </w:rPr>
        <w:t>trol transactions, consistent with good business practice and applicable federal, state, and local laws.</w:t>
      </w:r>
    </w:p>
    <w:p w14:paraId="477A1812" w14:textId="77777777" w:rsidR="005D45D4" w:rsidRDefault="005D45D4" w:rsidP="005D45D4">
      <w:pPr>
        <w:spacing w:after="200"/>
        <w:ind w:left="1200" w:hanging="500"/>
        <w:jc w:val="both"/>
        <w:rPr>
          <w:rFonts w:ascii="Times Roman" w:hAnsi="Times Roman" w:cs="Times Roman"/>
        </w:rPr>
      </w:pPr>
      <w:r>
        <w:rPr>
          <w:rFonts w:ascii="Times Roman" w:hAnsi="Times Roman" w:cs="Times Roman"/>
        </w:rPr>
        <w:t>(3) The director of purchasing shall have the responsibility and the requisite authority to execute contracts for the purchase of equipment, materials,</w:t>
      </w:r>
      <w:r>
        <w:rPr>
          <w:rFonts w:ascii="Times Roman" w:hAnsi="Times Roman" w:cs="Times Roman"/>
        </w:rPr>
        <w:t xml:space="preserve"> supplies, and services for the university.</w:t>
      </w:r>
    </w:p>
    <w:p w14:paraId="31FA4AF9" w14:textId="77777777" w:rsidR="005D45D4" w:rsidRDefault="005D45D4" w:rsidP="005D45D4">
      <w:pPr>
        <w:spacing w:after="200"/>
        <w:ind w:left="800" w:hanging="500"/>
        <w:jc w:val="both"/>
        <w:rPr>
          <w:rFonts w:ascii="Times Roman" w:hAnsi="Times Roman" w:cs="Times Roman"/>
        </w:rPr>
      </w:pPr>
      <w:r>
        <w:rPr>
          <w:rFonts w:ascii="Times Roman" w:hAnsi="Times Roman" w:cs="Times Roman"/>
        </w:rPr>
        <w:t xml:space="preserve">(C) Competitive procurement process. </w:t>
      </w:r>
    </w:p>
    <w:p w14:paraId="6A1B0387" w14:textId="77777777" w:rsidR="005D45D4" w:rsidRDefault="005D45D4" w:rsidP="005D45D4">
      <w:pPr>
        <w:spacing w:after="200"/>
        <w:ind w:left="1200" w:hanging="500"/>
        <w:jc w:val="both"/>
        <w:rPr>
          <w:rFonts w:ascii="Times Roman" w:hAnsi="Times Roman" w:cs="Times Roman"/>
        </w:rPr>
      </w:pPr>
      <w:r>
        <w:rPr>
          <w:rFonts w:ascii="Times Roman" w:hAnsi="Times Roman" w:cs="Times Roman"/>
        </w:rPr>
        <w:t>(1) Unless otherwise provided in this rule 3359-3-07 of the Administrative Code, all equipment, materials, supplies, and services shall be purchased through solicitation of c</w:t>
      </w:r>
      <w:r>
        <w:rPr>
          <w:rFonts w:ascii="Times Roman" w:hAnsi="Times Roman" w:cs="Times Roman"/>
        </w:rPr>
        <w:t>ompetitive bids or proposals except in the following instances:</w:t>
      </w:r>
    </w:p>
    <w:p w14:paraId="2963406A" w14:textId="77777777" w:rsidR="005D45D4" w:rsidRDefault="005D45D4" w:rsidP="005D45D4">
      <w:pPr>
        <w:spacing w:after="200"/>
        <w:ind w:left="1600" w:hanging="500"/>
        <w:jc w:val="both"/>
        <w:rPr>
          <w:rFonts w:ascii="Times Roman" w:hAnsi="Times Roman" w:cs="Times Roman"/>
        </w:rPr>
      </w:pPr>
      <w:r>
        <w:rPr>
          <w:rFonts w:ascii="Times Roman" w:hAnsi="Times Roman" w:cs="Times Roman"/>
        </w:rPr>
        <w:t>(a) Where such equipment, materials, supplies, or services are purchased pursuant to sections 4115.31 to 4115.35 and section 5147.07 of the Revised Code; or</w:t>
      </w:r>
    </w:p>
    <w:p w14:paraId="5FAAEB56" w14:textId="77777777" w:rsidR="005D45D4" w:rsidRDefault="005D45D4" w:rsidP="005D45D4">
      <w:pPr>
        <w:spacing w:after="200"/>
        <w:ind w:left="1600" w:hanging="500"/>
        <w:jc w:val="both"/>
        <w:rPr>
          <w:rFonts w:ascii="Times Roman" w:hAnsi="Times Roman" w:cs="Times Roman"/>
        </w:rPr>
      </w:pPr>
      <w:r>
        <w:rPr>
          <w:rFonts w:ascii="Times Roman" w:hAnsi="Times Roman" w:cs="Times Roman"/>
        </w:rPr>
        <w:t xml:space="preserve">(b) </w:t>
      </w:r>
      <w:r>
        <w:rPr>
          <w:rFonts w:ascii="Times Roman" w:hAnsi="Times Roman" w:cs="Times Roman"/>
        </w:rPr>
        <w:t>Where the amount of such purchase of equipment, materials, and/or supplies is less than seventy-five thousand dollars; or</w:t>
      </w:r>
    </w:p>
    <w:p w14:paraId="3B13315D" w14:textId="77777777" w:rsidR="005D45D4" w:rsidRDefault="005D45D4" w:rsidP="005D45D4">
      <w:pPr>
        <w:spacing w:after="200"/>
        <w:ind w:left="1600" w:hanging="500"/>
        <w:jc w:val="both"/>
        <w:rPr>
          <w:rFonts w:ascii="Times Roman" w:hAnsi="Times Roman" w:cs="Times Roman"/>
        </w:rPr>
      </w:pPr>
      <w:r>
        <w:rPr>
          <w:rFonts w:ascii="Times Roman" w:hAnsi="Times Roman" w:cs="Times Roman"/>
        </w:rPr>
        <w:t>(c) Where the purchase of services, or any combination of services, equipment, materials, and supplies, is less than one hundred thous</w:t>
      </w:r>
      <w:r>
        <w:rPr>
          <w:rFonts w:ascii="Times Roman" w:hAnsi="Times Roman" w:cs="Times Roman"/>
        </w:rPr>
        <w:t>and dollars; or</w:t>
      </w:r>
    </w:p>
    <w:p w14:paraId="6A597E92" w14:textId="77777777" w:rsidR="005D45D4" w:rsidRDefault="005D45D4" w:rsidP="005D45D4">
      <w:pPr>
        <w:spacing w:after="200"/>
        <w:ind w:left="1600" w:hanging="500"/>
        <w:jc w:val="both"/>
        <w:rPr>
          <w:rFonts w:ascii="Times Roman" w:hAnsi="Times Roman" w:cs="Times Roman"/>
        </w:rPr>
      </w:pPr>
      <w:r>
        <w:rPr>
          <w:rFonts w:ascii="Times Roman" w:hAnsi="Times Roman" w:cs="Times Roman"/>
        </w:rPr>
        <w:t>(d) Where the purchase is for the construction, addition, alteration, structural, or other improvements of a university building or structure and the purchase is for an amount less than the bidding threshold established in rule 153:1-9-01 o</w:t>
      </w:r>
      <w:r>
        <w:rPr>
          <w:rFonts w:ascii="Times Roman" w:hAnsi="Times Roman" w:cs="Times Roman"/>
        </w:rPr>
        <w:t>f the Administrative Code.</w:t>
      </w:r>
    </w:p>
    <w:p w14:paraId="06599350" w14:textId="77777777" w:rsidR="005D45D4" w:rsidRDefault="005D45D4" w:rsidP="005D45D4">
      <w:pPr>
        <w:spacing w:after="200"/>
        <w:ind w:left="1200" w:hanging="500"/>
        <w:jc w:val="both"/>
        <w:rPr>
          <w:rFonts w:ascii="Times Roman" w:hAnsi="Times Roman" w:cs="Times Roman"/>
        </w:rPr>
      </w:pPr>
      <w:r>
        <w:rPr>
          <w:rFonts w:ascii="Times Roman" w:hAnsi="Times Roman" w:cs="Times Roman"/>
        </w:rPr>
        <w:t>(2) The limitations provided in this authority shall not be avoided through multiple purchases of goods or services under the limits authorized or through aggregations or purchases at the same or different times.</w:t>
      </w:r>
    </w:p>
    <w:p w14:paraId="35752999" w14:textId="77777777" w:rsidR="005D45D4" w:rsidRDefault="005D45D4" w:rsidP="005D45D4">
      <w:pPr>
        <w:spacing w:after="200"/>
        <w:ind w:left="1200" w:hanging="500"/>
        <w:jc w:val="both"/>
        <w:rPr>
          <w:rFonts w:ascii="Times Roman" w:hAnsi="Times Roman" w:cs="Times Roman"/>
        </w:rPr>
      </w:pPr>
      <w:r>
        <w:rPr>
          <w:rFonts w:ascii="Times Roman" w:hAnsi="Times Roman" w:cs="Times Roman"/>
        </w:rPr>
        <w:lastRenderedPageBreak/>
        <w:t>(3) The threshol</w:t>
      </w:r>
      <w:r>
        <w:rPr>
          <w:rFonts w:ascii="Times Roman" w:hAnsi="Times Roman" w:cs="Times Roman"/>
        </w:rPr>
        <w:t xml:space="preserve">d amounts </w:t>
      </w:r>
      <w:proofErr w:type="gramStart"/>
      <w:r>
        <w:rPr>
          <w:rFonts w:ascii="Times Roman" w:hAnsi="Times Roman" w:cs="Times Roman"/>
        </w:rPr>
        <w:t>notwithstanding,</w:t>
      </w:r>
      <w:proofErr w:type="gramEnd"/>
      <w:r>
        <w:rPr>
          <w:rFonts w:ascii="Times Roman" w:hAnsi="Times Roman" w:cs="Times Roman"/>
        </w:rPr>
        <w:t xml:space="preserve"> the university may require competitive bidding for purchases below these threshold amounts if it determines that such bidding is in the best interest of the university.</w:t>
      </w:r>
    </w:p>
    <w:p w14:paraId="6AC99BA3" w14:textId="77777777" w:rsidR="005D45D4" w:rsidRDefault="005D45D4" w:rsidP="005D45D4">
      <w:pPr>
        <w:spacing w:after="200"/>
        <w:ind w:left="1200" w:hanging="500"/>
        <w:jc w:val="both"/>
        <w:rPr>
          <w:rFonts w:ascii="Times Roman" w:hAnsi="Times Roman" w:cs="Times Roman"/>
        </w:rPr>
      </w:pPr>
      <w:r>
        <w:rPr>
          <w:rFonts w:ascii="Times Roman" w:hAnsi="Times Roman" w:cs="Times Roman"/>
        </w:rPr>
        <w:t>(4) Contracts shall be awarded to the lowest responsible and</w:t>
      </w:r>
      <w:r>
        <w:rPr>
          <w:rFonts w:ascii="Times Roman" w:hAnsi="Times Roman" w:cs="Times Roman"/>
        </w:rPr>
        <w:t xml:space="preserve"> responsive bidder that best meets the needs of the university. The university may accept or reject any or all bids or proposals in whole or by item. For any contract authorized by the university</w:t>
      </w:r>
      <w:r>
        <w:rPr>
          <w:rFonts w:ascii="Times Roman" w:hAnsi="Times Roman" w:cs="Times Roman"/>
        </w:rPr>
        <w:t>’</w:t>
      </w:r>
      <w:r>
        <w:rPr>
          <w:rFonts w:ascii="Times Roman" w:hAnsi="Times Roman" w:cs="Times Roman"/>
        </w:rPr>
        <w:t>s policy on purchasing, the university is authorized to make</w:t>
      </w:r>
      <w:r>
        <w:rPr>
          <w:rFonts w:ascii="Times Roman" w:hAnsi="Times Roman" w:cs="Times Roman"/>
        </w:rPr>
        <w:t xml:space="preserve"> multiple awards as provided for in the university</w:t>
      </w:r>
      <w:r>
        <w:rPr>
          <w:rFonts w:ascii="Times Roman" w:hAnsi="Times Roman" w:cs="Times Roman"/>
        </w:rPr>
        <w:t>’</w:t>
      </w:r>
      <w:r>
        <w:rPr>
          <w:rFonts w:ascii="Times Roman" w:hAnsi="Times Roman" w:cs="Times Roman"/>
        </w:rPr>
        <w:t>s request for bids or proposals.</w:t>
      </w:r>
    </w:p>
    <w:p w14:paraId="536499E0" w14:textId="77777777" w:rsidR="005D45D4" w:rsidRDefault="005D45D4" w:rsidP="005D45D4">
      <w:pPr>
        <w:spacing w:after="200"/>
        <w:ind w:left="800" w:hanging="500"/>
        <w:jc w:val="both"/>
        <w:rPr>
          <w:rFonts w:ascii="Times Roman" w:hAnsi="Times Roman" w:cs="Times Roman"/>
        </w:rPr>
      </w:pPr>
      <w:r>
        <w:rPr>
          <w:rFonts w:ascii="Times Roman" w:hAnsi="Times Roman" w:cs="Times Roman"/>
        </w:rPr>
        <w:t>(D) Exemptions from the competitive procurement process.</w:t>
      </w:r>
    </w:p>
    <w:p w14:paraId="55700250" w14:textId="77777777" w:rsidR="005D45D4" w:rsidRDefault="005D45D4" w:rsidP="005D45D4">
      <w:pPr>
        <w:spacing w:after="200"/>
        <w:ind w:left="1200" w:hanging="500"/>
        <w:jc w:val="both"/>
        <w:rPr>
          <w:rFonts w:ascii="Times Roman" w:hAnsi="Times Roman" w:cs="Times Roman"/>
        </w:rPr>
      </w:pPr>
      <w:r>
        <w:rPr>
          <w:rFonts w:ascii="Times Roman" w:hAnsi="Times Roman" w:cs="Times Roman"/>
        </w:rPr>
        <w:t>(1) The purchase of goods or services through non-profit or governmental agencies or consortia, including but not l</w:t>
      </w:r>
      <w:r>
        <w:rPr>
          <w:rFonts w:ascii="Times Roman" w:hAnsi="Times Roman" w:cs="Times Roman"/>
        </w:rPr>
        <w:t>imited to the inter-university council of Ohio, whose contracts meet the competitive bidding requirements, as determined by the university, and upon terms and conditions that are in the best interest of the university.</w:t>
      </w:r>
    </w:p>
    <w:p w14:paraId="45158C08" w14:textId="77777777" w:rsidR="005D45D4" w:rsidRDefault="005D45D4" w:rsidP="005D45D4">
      <w:pPr>
        <w:spacing w:after="200"/>
        <w:ind w:left="1200" w:hanging="500"/>
        <w:jc w:val="both"/>
        <w:rPr>
          <w:rFonts w:ascii="Times Roman" w:hAnsi="Times Roman" w:cs="Times Roman"/>
        </w:rPr>
      </w:pPr>
      <w:r>
        <w:rPr>
          <w:rFonts w:ascii="Times Roman" w:hAnsi="Times Roman" w:cs="Times Roman"/>
        </w:rPr>
        <w:t>(2) In accordance with division (B) o</w:t>
      </w:r>
      <w:r>
        <w:rPr>
          <w:rFonts w:ascii="Times Roman" w:hAnsi="Times Roman" w:cs="Times Roman"/>
        </w:rPr>
        <w:t>f section 5513.01 of the Revised Code, purchases through Ohio department of transportation agreements, for machinery, materials, supplies, or other articles upon such terms and conditions that are in the best interest of the university.</w:t>
      </w:r>
    </w:p>
    <w:p w14:paraId="66A9E7FE" w14:textId="77777777" w:rsidR="005D45D4" w:rsidRDefault="005D45D4" w:rsidP="005D45D4">
      <w:pPr>
        <w:spacing w:after="200"/>
        <w:ind w:left="1200" w:hanging="500"/>
        <w:jc w:val="both"/>
        <w:rPr>
          <w:rFonts w:ascii="Times Roman" w:hAnsi="Times Roman" w:cs="Times Roman"/>
        </w:rPr>
      </w:pPr>
      <w:r>
        <w:rPr>
          <w:rFonts w:ascii="Times Roman" w:hAnsi="Times Roman" w:cs="Times Roman"/>
        </w:rPr>
        <w:t>(3) The purchase of</w:t>
      </w:r>
      <w:r>
        <w:rPr>
          <w:rFonts w:ascii="Times Roman" w:hAnsi="Times Roman" w:cs="Times Roman"/>
        </w:rPr>
        <w:t xml:space="preserve"> books, periodicals, and other learning resources for the university libraries</w:t>
      </w:r>
      <w:r>
        <w:rPr>
          <w:rFonts w:ascii="Times Roman" w:hAnsi="Times Roman" w:cs="Times Roman"/>
        </w:rPr>
        <w:t>’</w:t>
      </w:r>
      <w:r>
        <w:rPr>
          <w:rFonts w:ascii="Times Roman" w:hAnsi="Times Roman" w:cs="Times Roman"/>
        </w:rPr>
        <w:t xml:space="preserve"> collections.</w:t>
      </w:r>
    </w:p>
    <w:p w14:paraId="1F35FA5B" w14:textId="77777777" w:rsidR="005D45D4" w:rsidRDefault="005D45D4" w:rsidP="005D45D4">
      <w:pPr>
        <w:spacing w:after="200"/>
        <w:ind w:left="1200" w:hanging="500"/>
        <w:jc w:val="both"/>
        <w:rPr>
          <w:rFonts w:ascii="Times Roman" w:hAnsi="Times Roman" w:cs="Times Roman"/>
        </w:rPr>
      </w:pPr>
      <w:r>
        <w:rPr>
          <w:rFonts w:ascii="Times Roman" w:hAnsi="Times Roman" w:cs="Times Roman"/>
        </w:rPr>
        <w:t>(4) The contracting for entertainment acts, performers, and artists, and their selected, required, or contractually mandated promoters or associated vendors.</w:t>
      </w:r>
    </w:p>
    <w:p w14:paraId="74D22AEE" w14:textId="77777777" w:rsidR="005D45D4" w:rsidRDefault="005D45D4" w:rsidP="005D45D4">
      <w:pPr>
        <w:spacing w:after="200"/>
        <w:ind w:left="1200" w:hanging="500"/>
        <w:jc w:val="both"/>
        <w:rPr>
          <w:rFonts w:ascii="Times Roman" w:hAnsi="Times Roman" w:cs="Times Roman"/>
        </w:rPr>
      </w:pPr>
      <w:r>
        <w:rPr>
          <w:rFonts w:ascii="Times Roman" w:hAnsi="Times Roman" w:cs="Times Roman"/>
        </w:rPr>
        <w:t>(5) T</w:t>
      </w:r>
      <w:r>
        <w:rPr>
          <w:rFonts w:ascii="Times Roman" w:hAnsi="Times Roman" w:cs="Times Roman"/>
        </w:rPr>
        <w:t>he purchase of stock merchandise for purposes of resale in campus retail locations.</w:t>
      </w:r>
    </w:p>
    <w:p w14:paraId="3DC5DD4E" w14:textId="77777777" w:rsidR="005D45D4" w:rsidRDefault="005D45D4" w:rsidP="005D45D4">
      <w:pPr>
        <w:spacing w:after="200"/>
        <w:ind w:left="1200" w:hanging="500"/>
        <w:jc w:val="both"/>
        <w:rPr>
          <w:rFonts w:ascii="Times Roman" w:hAnsi="Times Roman" w:cs="Times Roman"/>
        </w:rPr>
      </w:pPr>
      <w:r>
        <w:rPr>
          <w:rFonts w:ascii="Times Roman" w:hAnsi="Times Roman" w:cs="Times Roman"/>
        </w:rPr>
        <w:t>(6) The negotiation of a contract following a request for proposals that by its nature solicits a response that includes multiple options or variable terms.</w:t>
      </w:r>
    </w:p>
    <w:p w14:paraId="6AC7C217" w14:textId="77777777" w:rsidR="005D45D4" w:rsidRDefault="005D45D4" w:rsidP="005D45D4">
      <w:pPr>
        <w:spacing w:after="200"/>
        <w:ind w:left="800" w:hanging="500"/>
        <w:jc w:val="both"/>
        <w:rPr>
          <w:rFonts w:ascii="Times Roman" w:hAnsi="Times Roman" w:cs="Times Roman"/>
        </w:rPr>
      </w:pPr>
      <w:r>
        <w:rPr>
          <w:rFonts w:ascii="Times Roman" w:hAnsi="Times Roman" w:cs="Times Roman"/>
        </w:rPr>
        <w:t>(E) Waiver of c</w:t>
      </w:r>
      <w:r>
        <w:rPr>
          <w:rFonts w:ascii="Times Roman" w:hAnsi="Times Roman" w:cs="Times Roman"/>
        </w:rPr>
        <w:t>ompetitive bidding.</w:t>
      </w:r>
    </w:p>
    <w:p w14:paraId="0C6DD482" w14:textId="77777777" w:rsidR="005D45D4" w:rsidRDefault="005D45D4" w:rsidP="005D45D4">
      <w:pPr>
        <w:spacing w:after="200"/>
        <w:ind w:left="1200" w:hanging="500"/>
        <w:jc w:val="both"/>
        <w:rPr>
          <w:rFonts w:ascii="Times Roman" w:hAnsi="Times Roman" w:cs="Times Roman"/>
        </w:rPr>
      </w:pPr>
      <w:r>
        <w:rPr>
          <w:rFonts w:ascii="Times Roman" w:hAnsi="Times Roman" w:cs="Times Roman"/>
        </w:rPr>
        <w:t>(1) Except where prohibited by law, competitive bidding requirements of the university may be waived under limited and exceptional circumstances. Exceptional circumstances which warrant the waiver of competitive bidding include, but are</w:t>
      </w:r>
      <w:r>
        <w:rPr>
          <w:rFonts w:ascii="Times Roman" w:hAnsi="Times Roman" w:cs="Times Roman"/>
        </w:rPr>
        <w:t xml:space="preserve"> not limited to:</w:t>
      </w:r>
    </w:p>
    <w:p w14:paraId="6C7E4548" w14:textId="77777777" w:rsidR="005D45D4" w:rsidRDefault="005D45D4" w:rsidP="005D45D4">
      <w:pPr>
        <w:spacing w:after="200"/>
        <w:ind w:left="1600" w:hanging="500"/>
        <w:jc w:val="both"/>
        <w:rPr>
          <w:rFonts w:ascii="Times Roman" w:hAnsi="Times Roman" w:cs="Times Roman"/>
        </w:rPr>
      </w:pPr>
      <w:r>
        <w:rPr>
          <w:rFonts w:ascii="Times Roman" w:hAnsi="Times Roman" w:cs="Times Roman"/>
        </w:rPr>
        <w:t xml:space="preserve">(a) The need for certain professional, technical, and specialized services, where such services are temporary in nature, there are sufficient economic interests to support such a waiver, and where such terms and conditions are in the best </w:t>
      </w:r>
      <w:r>
        <w:rPr>
          <w:rFonts w:ascii="Times Roman" w:hAnsi="Times Roman" w:cs="Times Roman"/>
        </w:rPr>
        <w:t>interest of the university;</w:t>
      </w:r>
    </w:p>
    <w:p w14:paraId="4334D4FD" w14:textId="77777777" w:rsidR="005D45D4" w:rsidRDefault="005D45D4" w:rsidP="005D45D4">
      <w:pPr>
        <w:spacing w:after="200"/>
        <w:ind w:left="1600" w:hanging="500"/>
        <w:jc w:val="both"/>
        <w:rPr>
          <w:rFonts w:ascii="Times Roman" w:hAnsi="Times Roman" w:cs="Times Roman"/>
        </w:rPr>
      </w:pPr>
      <w:r>
        <w:rPr>
          <w:rFonts w:ascii="Times Roman" w:hAnsi="Times Roman" w:cs="Times Roman"/>
        </w:rPr>
        <w:t xml:space="preserve">(b) Emergencies resulting from fire, flood, freezing, or other acts of God or force </w:t>
      </w:r>
      <w:r>
        <w:rPr>
          <w:rFonts w:ascii="Times Roman" w:hAnsi="Times Roman" w:cs="Times Roman"/>
        </w:rPr>
        <w:lastRenderedPageBreak/>
        <w:t>majeure situations in which it may reasonably be determined by a prudent person standard that there is substantial financial or other risk, or s</w:t>
      </w:r>
      <w:r>
        <w:rPr>
          <w:rFonts w:ascii="Times Roman" w:hAnsi="Times Roman" w:cs="Times Roman"/>
        </w:rPr>
        <w:t>ubstantial financial or other opportunity to the university, such that the risk or opportunity warrants waiver, as well as emergencies necessitated by the immediate need to comply with laws or regulations affecting persons or property owned, leased, or ope</w:t>
      </w:r>
      <w:r>
        <w:rPr>
          <w:rFonts w:ascii="Times Roman" w:hAnsi="Times Roman" w:cs="Times Roman"/>
        </w:rPr>
        <w:t>rated by the university; or</w:t>
      </w:r>
    </w:p>
    <w:p w14:paraId="5CDBD53C" w14:textId="77777777" w:rsidR="005D45D4" w:rsidRDefault="005D45D4" w:rsidP="005D45D4">
      <w:pPr>
        <w:spacing w:after="200"/>
        <w:ind w:left="1600" w:hanging="500"/>
        <w:jc w:val="both"/>
        <w:rPr>
          <w:rFonts w:ascii="Times Roman" w:hAnsi="Times Roman" w:cs="Times Roman"/>
        </w:rPr>
      </w:pPr>
      <w:r>
        <w:rPr>
          <w:rFonts w:ascii="Times Roman" w:hAnsi="Times Roman" w:cs="Times Roman"/>
        </w:rPr>
        <w:t>(c) Equipment, materials, supplies, or services can be purchased only from a single supplier ("sole source.")</w:t>
      </w:r>
    </w:p>
    <w:p w14:paraId="78904B24" w14:textId="77777777" w:rsidR="005D45D4" w:rsidRDefault="005D45D4" w:rsidP="005D45D4">
      <w:pPr>
        <w:spacing w:after="200"/>
        <w:ind w:left="1200" w:hanging="500"/>
        <w:jc w:val="both"/>
        <w:rPr>
          <w:rFonts w:ascii="Times Roman" w:hAnsi="Times Roman" w:cs="Times Roman"/>
        </w:rPr>
      </w:pPr>
      <w:r>
        <w:rPr>
          <w:rFonts w:ascii="Times Roman" w:hAnsi="Times Roman" w:cs="Times Roman"/>
        </w:rPr>
        <w:t>(2) In order to implement the procedure to waive competitive bidding, the appropriate supervisor must provide such req</w:t>
      </w:r>
      <w:r>
        <w:rPr>
          <w:rFonts w:ascii="Times Roman" w:hAnsi="Times Roman" w:cs="Times Roman"/>
        </w:rPr>
        <w:t>uest for waiver to the director of purchasing with a written certification by the supervisor as to the rationale supporting the need to waive competitive bidding. The director of purchasing shall review all requests for waiver with the office of general co</w:t>
      </w:r>
      <w:r>
        <w:rPr>
          <w:rFonts w:ascii="Times Roman" w:hAnsi="Times Roman" w:cs="Times Roman"/>
        </w:rPr>
        <w:t>unsel, and the director of purchasing shall make the final decision as to whether the waiver shall be authorized based on the information provided and the guidelines in this rule. Purchases resulting from the waiver of competitive bidding shall be separate</w:t>
      </w:r>
      <w:r>
        <w:rPr>
          <w:rFonts w:ascii="Times Roman" w:hAnsi="Times Roman" w:cs="Times Roman"/>
        </w:rPr>
        <w:t>ly identified in the vendor reports provided to the board of trustees at the next regularly scheduled meeting of the board of trustees. In no event shall the director of purchasing waive competitive bidding for any purchase in excess of five hundred thousa</w:t>
      </w:r>
      <w:r>
        <w:rPr>
          <w:rFonts w:ascii="Times Roman" w:hAnsi="Times Roman" w:cs="Times Roman"/>
        </w:rPr>
        <w:t>nd dollars.</w:t>
      </w:r>
    </w:p>
    <w:p w14:paraId="529F96F1" w14:textId="77777777" w:rsidR="005D45D4" w:rsidRDefault="005D45D4" w:rsidP="005D45D4">
      <w:pPr>
        <w:spacing w:after="200"/>
        <w:ind w:left="800" w:hanging="500"/>
        <w:jc w:val="both"/>
        <w:rPr>
          <w:rFonts w:ascii="Times Roman" w:hAnsi="Times Roman" w:cs="Times Roman"/>
        </w:rPr>
      </w:pPr>
      <w:r>
        <w:rPr>
          <w:rFonts w:ascii="Times Roman" w:hAnsi="Times Roman" w:cs="Times Roman"/>
        </w:rPr>
        <w:t>(F) Contract signature authority.</w:t>
      </w:r>
    </w:p>
    <w:p w14:paraId="4F6E86EC" w14:textId="77777777" w:rsidR="005D45D4" w:rsidRDefault="005D45D4" w:rsidP="005D45D4">
      <w:pPr>
        <w:spacing w:after="200"/>
        <w:ind w:left="1200" w:hanging="500"/>
        <w:jc w:val="both"/>
        <w:rPr>
          <w:rFonts w:ascii="Times Roman" w:hAnsi="Times Roman" w:cs="Times Roman"/>
        </w:rPr>
      </w:pPr>
      <w:r>
        <w:rPr>
          <w:rFonts w:ascii="Times Roman" w:hAnsi="Times Roman" w:cs="Times Roman"/>
        </w:rPr>
        <w:t>(1) Subject to the scope of their authority and consistent with applicable budgetary limitations and the requirements of university rules, policies, and procedures, the following university titles are authorize</w:t>
      </w:r>
      <w:r>
        <w:rPr>
          <w:rFonts w:ascii="Times Roman" w:hAnsi="Times Roman" w:cs="Times Roman"/>
        </w:rPr>
        <w:t xml:space="preserve">d to enter into contracts on behalf of the university: </w:t>
      </w:r>
    </w:p>
    <w:p w14:paraId="5E3AF0BC" w14:textId="77777777" w:rsidR="005D45D4" w:rsidRDefault="005D45D4" w:rsidP="005D45D4">
      <w:pPr>
        <w:spacing w:after="200"/>
        <w:ind w:left="1600" w:hanging="500"/>
        <w:jc w:val="both"/>
        <w:rPr>
          <w:rFonts w:ascii="Times Roman" w:hAnsi="Times Roman" w:cs="Times Roman"/>
        </w:rPr>
      </w:pPr>
      <w:r>
        <w:rPr>
          <w:rFonts w:ascii="Times Roman" w:hAnsi="Times Roman" w:cs="Times Roman"/>
        </w:rPr>
        <w:t>(a) Contracts involving the expenditures of money may be entered into by the president, the executive vice president and provost, the senior vice president and chief financial officer, and the directo</w:t>
      </w:r>
      <w:r>
        <w:rPr>
          <w:rFonts w:ascii="Times Roman" w:hAnsi="Times Roman" w:cs="Times Roman"/>
        </w:rPr>
        <w:t>r of purchasing;</w:t>
      </w:r>
    </w:p>
    <w:p w14:paraId="163256CF" w14:textId="77777777" w:rsidR="005D45D4" w:rsidRDefault="005D45D4" w:rsidP="005D45D4">
      <w:pPr>
        <w:spacing w:after="200"/>
        <w:ind w:left="1600" w:hanging="500"/>
        <w:jc w:val="both"/>
        <w:rPr>
          <w:rFonts w:ascii="Times Roman" w:hAnsi="Times Roman" w:cs="Times Roman"/>
        </w:rPr>
      </w:pPr>
      <w:r>
        <w:rPr>
          <w:rFonts w:ascii="Times Roman" w:hAnsi="Times Roman" w:cs="Times Roman"/>
        </w:rPr>
        <w:t xml:space="preserve">(b) The dean of the university libraries and the law librarian may enter into contracts for library books, periodicals, and other learning resources, subject to the budgets for the respective libraries; </w:t>
      </w:r>
    </w:p>
    <w:p w14:paraId="2438F601" w14:textId="77777777" w:rsidR="005D45D4" w:rsidRDefault="005D45D4" w:rsidP="005D45D4">
      <w:pPr>
        <w:spacing w:after="200"/>
        <w:ind w:left="1600" w:hanging="500"/>
        <w:jc w:val="both"/>
        <w:rPr>
          <w:rFonts w:ascii="Times Roman" w:hAnsi="Times Roman" w:cs="Times Roman"/>
        </w:rPr>
      </w:pPr>
      <w:r>
        <w:rPr>
          <w:rFonts w:ascii="Times Roman" w:hAnsi="Times Roman" w:cs="Times Roman"/>
        </w:rPr>
        <w:t>(c) The director of theater operati</w:t>
      </w:r>
      <w:r>
        <w:rPr>
          <w:rFonts w:ascii="Times Roman" w:hAnsi="Times Roman" w:cs="Times Roman"/>
        </w:rPr>
        <w:t>ons may enter into contracts for entertainment acts, performers, and artists, and their selected, required, or contractually mandated promoters or associated vendors; and</w:t>
      </w:r>
    </w:p>
    <w:p w14:paraId="38423DAF" w14:textId="77777777" w:rsidR="005D45D4" w:rsidRDefault="005D45D4" w:rsidP="005D45D4">
      <w:pPr>
        <w:spacing w:after="200"/>
        <w:ind w:left="1600" w:hanging="500"/>
        <w:jc w:val="both"/>
        <w:rPr>
          <w:rFonts w:ascii="Times Roman" w:hAnsi="Times Roman" w:cs="Times Roman"/>
        </w:rPr>
      </w:pPr>
      <w:r>
        <w:rPr>
          <w:rFonts w:ascii="Times Roman" w:hAnsi="Times Roman" w:cs="Times Roman"/>
        </w:rPr>
        <w:t>(d) The director of athletics may execute contracts with other colleges and universit</w:t>
      </w:r>
      <w:r>
        <w:rPr>
          <w:rFonts w:ascii="Times Roman" w:hAnsi="Times Roman" w:cs="Times Roman"/>
        </w:rPr>
        <w:t>ies for intercollegiate athletic events and competitions.</w:t>
      </w:r>
    </w:p>
    <w:p w14:paraId="60453AB0" w14:textId="77777777" w:rsidR="005D45D4" w:rsidRDefault="005D45D4" w:rsidP="005D45D4">
      <w:pPr>
        <w:spacing w:after="200"/>
        <w:ind w:left="1200" w:hanging="500"/>
        <w:jc w:val="both"/>
        <w:rPr>
          <w:rFonts w:ascii="Times Roman" w:hAnsi="Times Roman" w:cs="Times Roman"/>
        </w:rPr>
      </w:pPr>
      <w:r>
        <w:rPr>
          <w:rFonts w:ascii="Times Roman" w:hAnsi="Times Roman" w:cs="Times Roman"/>
        </w:rPr>
        <w:t xml:space="preserve">(2) </w:t>
      </w:r>
      <w:r>
        <w:rPr>
          <w:rFonts w:ascii="Times Roman" w:hAnsi="Times Roman" w:cs="Times Roman"/>
        </w:rPr>
        <w:t xml:space="preserve">Contracts entered into by the university should be upon terms and conditions as are in the best interest of the university and are subject to review for legal form and </w:t>
      </w:r>
      <w:r>
        <w:rPr>
          <w:rFonts w:ascii="Times Roman" w:hAnsi="Times Roman" w:cs="Times Roman"/>
        </w:rPr>
        <w:lastRenderedPageBreak/>
        <w:t>sufficiency by the office of general counsel.</w:t>
      </w:r>
    </w:p>
    <w:p w14:paraId="5AE96327" w14:textId="77777777" w:rsidR="005D45D4" w:rsidRDefault="005D45D4" w:rsidP="005D45D4">
      <w:pPr>
        <w:spacing w:after="200"/>
        <w:ind w:left="800" w:hanging="500"/>
        <w:jc w:val="both"/>
        <w:rPr>
          <w:rFonts w:ascii="Times Roman" w:hAnsi="Times Roman" w:cs="Times Roman"/>
        </w:rPr>
      </w:pPr>
      <w:r>
        <w:rPr>
          <w:rFonts w:ascii="Times Roman" w:hAnsi="Times Roman" w:cs="Times Roman"/>
        </w:rPr>
        <w:t>(G) Any purchase of goods or services in e</w:t>
      </w:r>
      <w:r>
        <w:rPr>
          <w:rFonts w:ascii="Times Roman" w:hAnsi="Times Roman" w:cs="Times Roman"/>
        </w:rPr>
        <w:t>xcess of five hundred thousand dollars, except for subcontracts issued through externally funded research grants and contracts for which the university is the grantee, shall be submitted to the board of trustees for prior approval. All purchases of goods i</w:t>
      </w:r>
      <w:r>
        <w:rPr>
          <w:rFonts w:ascii="Times Roman" w:hAnsi="Times Roman" w:cs="Times Roman"/>
        </w:rPr>
        <w:t>n excess of seventy-five thousand dollars and services in excess of one hundred thousand dollars, but less than five hundred thousand dollars, including all subcontracts through externally funded grants, shall be reported to the board as an information ite</w:t>
      </w:r>
      <w:r>
        <w:rPr>
          <w:rFonts w:ascii="Times Roman" w:hAnsi="Times Roman" w:cs="Times Roman"/>
        </w:rPr>
        <w:t>m.</w:t>
      </w:r>
    </w:p>
    <w:p w14:paraId="468DBA9D" w14:textId="77777777" w:rsidR="005D45D4" w:rsidRDefault="005D45D4" w:rsidP="005D45D4">
      <w:pPr>
        <w:spacing w:after="200"/>
        <w:ind w:left="800" w:hanging="500"/>
        <w:jc w:val="both"/>
        <w:rPr>
          <w:rFonts w:ascii="Times Roman" w:hAnsi="Times Roman" w:cs="Times Roman"/>
        </w:rPr>
      </w:pPr>
      <w:r>
        <w:rPr>
          <w:rFonts w:ascii="Times Roman" w:hAnsi="Times Roman" w:cs="Times Roman"/>
        </w:rPr>
        <w:t>(H) The director of purchasing shall take into consideration potential opportunities for new vendors and contractors, especially minority business enterprises certified by the state of Ohio equal employment opportunity coordinator, and enterprises opera</w:t>
      </w:r>
      <w:r>
        <w:rPr>
          <w:rFonts w:ascii="Times Roman" w:hAnsi="Times Roman" w:cs="Times Roman"/>
        </w:rPr>
        <w:t>ted by historically disadvantaged owners. The university shall honor state laws concerning purchasing set aside rules and shall communicate to others on campus the desirability of using a variety of vendors.</w:t>
      </w:r>
    </w:p>
    <w:p w14:paraId="463D0502" w14:textId="77777777" w:rsidR="005D45D4" w:rsidRDefault="005D45D4" w:rsidP="005D45D4">
      <w:pPr>
        <w:spacing w:after="200"/>
        <w:ind w:left="800" w:hanging="500"/>
        <w:jc w:val="both"/>
        <w:rPr>
          <w:rFonts w:ascii="Times Roman" w:hAnsi="Times Roman" w:cs="Times Roman"/>
        </w:rPr>
      </w:pPr>
      <w:r>
        <w:rPr>
          <w:rFonts w:ascii="Times Roman" w:hAnsi="Times Roman" w:cs="Times Roman"/>
        </w:rPr>
        <w:t>(I) The purchase of insurance occasionally can b</w:t>
      </w:r>
      <w:r>
        <w:rPr>
          <w:rFonts w:ascii="Times Roman" w:hAnsi="Times Roman" w:cs="Times Roman"/>
        </w:rPr>
        <w:t>e more economical and efficient through direct placement rather than competitive bid. In such instances, the board of trustees must be notified of action taken and the senior vice president and chief financial officer shall report the rationale for a purch</w:t>
      </w:r>
      <w:r>
        <w:rPr>
          <w:rFonts w:ascii="Times Roman" w:hAnsi="Times Roman" w:cs="Times Roman"/>
        </w:rPr>
        <w:t>ase of insurance through direct placement rather than competitive bid.</w:t>
      </w:r>
    </w:p>
    <w:p w14:paraId="1AFEFB3B" w14:textId="77777777" w:rsidR="005D45D4" w:rsidRPr="005D6DF9" w:rsidRDefault="005D45D4" w:rsidP="005D45D4">
      <w:pPr>
        <w:pStyle w:val="paragraph"/>
        <w:spacing w:before="0" w:beforeAutospacing="0" w:after="0" w:afterAutospacing="0"/>
        <w:ind w:left="360"/>
        <w:textAlignment w:val="baseline"/>
        <w:rPr>
          <w:color w:val="000000"/>
          <w:sz w:val="18"/>
          <w:szCs w:val="18"/>
        </w:rPr>
      </w:pPr>
      <w:r w:rsidRPr="005D6DF9">
        <w:rPr>
          <w:rStyle w:val="normaltextrun"/>
        </w:rPr>
        <w:t>Effective:</w:t>
      </w:r>
      <w:r w:rsidRPr="005D6DF9">
        <w:rPr>
          <w:rStyle w:val="tabchar"/>
        </w:rPr>
        <w:tab/>
      </w:r>
      <w:r w:rsidRPr="005D6DF9">
        <w:rPr>
          <w:rStyle w:val="tabchar"/>
          <w:color w:val="000000"/>
        </w:rPr>
        <w:tab/>
      </w:r>
      <w:r w:rsidRPr="005D6DF9">
        <w:rPr>
          <w:rStyle w:val="tabchar"/>
          <w:color w:val="000000"/>
        </w:rPr>
        <w:tab/>
      </w:r>
      <w:r w:rsidRPr="005D6DF9">
        <w:rPr>
          <w:rStyle w:val="tabchar"/>
          <w:color w:val="000000"/>
        </w:rPr>
        <w:tab/>
      </w:r>
      <w:r w:rsidRPr="005D6DF9">
        <w:rPr>
          <w:rStyle w:val="tabchar"/>
          <w:color w:val="000000"/>
        </w:rPr>
        <w:tab/>
      </w:r>
      <w:r>
        <w:rPr>
          <w:rStyle w:val="eop"/>
        </w:rPr>
        <w:t>10/14/2023</w:t>
      </w:r>
    </w:p>
    <w:p w14:paraId="42F8B929" w14:textId="77777777" w:rsidR="005D45D4" w:rsidRPr="005D6DF9" w:rsidRDefault="005D45D4" w:rsidP="005D45D4">
      <w:pPr>
        <w:pStyle w:val="paragraph"/>
        <w:spacing w:before="0" w:beforeAutospacing="0" w:after="0" w:afterAutospacing="0"/>
        <w:ind w:left="360"/>
        <w:textAlignment w:val="baseline"/>
        <w:rPr>
          <w:color w:val="000000"/>
          <w:sz w:val="18"/>
          <w:szCs w:val="18"/>
        </w:rPr>
      </w:pPr>
      <w:r w:rsidRPr="005D6DF9">
        <w:rPr>
          <w:rStyle w:val="eop"/>
        </w:rPr>
        <w:t> </w:t>
      </w:r>
    </w:p>
    <w:p w14:paraId="5AE4329C" w14:textId="77777777" w:rsidR="005D45D4" w:rsidRPr="005D6DF9" w:rsidRDefault="005D45D4" w:rsidP="005D45D4">
      <w:pPr>
        <w:pStyle w:val="paragraph"/>
        <w:spacing w:before="0" w:beforeAutospacing="0" w:after="0" w:afterAutospacing="0"/>
        <w:ind w:left="360"/>
        <w:textAlignment w:val="baseline"/>
        <w:rPr>
          <w:color w:val="000000"/>
          <w:sz w:val="18"/>
          <w:szCs w:val="18"/>
        </w:rPr>
      </w:pPr>
      <w:r w:rsidRPr="005D6DF9">
        <w:rPr>
          <w:rStyle w:val="normaltextrun"/>
        </w:rPr>
        <w:t xml:space="preserve">Certification: </w:t>
      </w:r>
      <w:r w:rsidRPr="005D6DF9">
        <w:rPr>
          <w:rStyle w:val="tabchar"/>
        </w:rPr>
        <w:tab/>
      </w:r>
      <w:r w:rsidRPr="005D6DF9">
        <w:rPr>
          <w:rStyle w:val="tabchar"/>
          <w:color w:val="000000"/>
        </w:rPr>
        <w:tab/>
      </w:r>
      <w:r w:rsidRPr="005D6DF9">
        <w:rPr>
          <w:rStyle w:val="tabchar"/>
          <w:color w:val="000000"/>
        </w:rPr>
        <w:tab/>
      </w:r>
      <w:r w:rsidRPr="005D6DF9">
        <w:rPr>
          <w:rStyle w:val="tabchar"/>
          <w:color w:val="000000"/>
        </w:rPr>
        <w:tab/>
      </w:r>
      <w:r w:rsidRPr="005D6DF9">
        <w:rPr>
          <w:rStyle w:val="normaltextrun"/>
        </w:rPr>
        <w:t>________________________</w:t>
      </w:r>
      <w:r w:rsidRPr="005D6DF9">
        <w:rPr>
          <w:rStyle w:val="eop"/>
        </w:rPr>
        <w:t> </w:t>
      </w:r>
    </w:p>
    <w:p w14:paraId="7F7666E8" w14:textId="77777777" w:rsidR="005D45D4" w:rsidRPr="005D6DF9" w:rsidRDefault="005D45D4" w:rsidP="005D45D4">
      <w:pPr>
        <w:pStyle w:val="paragraph"/>
        <w:spacing w:before="0" w:beforeAutospacing="0" w:after="0" w:afterAutospacing="0"/>
        <w:ind w:left="3600" w:firstLine="720"/>
        <w:textAlignment w:val="baseline"/>
        <w:rPr>
          <w:color w:val="000000"/>
          <w:sz w:val="18"/>
          <w:szCs w:val="18"/>
        </w:rPr>
      </w:pPr>
      <w:r w:rsidRPr="005D6DF9">
        <w:rPr>
          <w:rStyle w:val="normaltextrun"/>
        </w:rPr>
        <w:t>M. Celeste Cook</w:t>
      </w:r>
      <w:r w:rsidRPr="005D6DF9">
        <w:rPr>
          <w:rStyle w:val="eop"/>
        </w:rPr>
        <w:t> </w:t>
      </w:r>
    </w:p>
    <w:p w14:paraId="7C56C31F" w14:textId="77777777" w:rsidR="005D45D4" w:rsidRPr="005D6DF9" w:rsidRDefault="005D45D4" w:rsidP="005D45D4">
      <w:pPr>
        <w:pStyle w:val="paragraph"/>
        <w:spacing w:before="0" w:beforeAutospacing="0" w:after="0" w:afterAutospacing="0"/>
        <w:ind w:left="3600" w:firstLine="720"/>
        <w:textAlignment w:val="baseline"/>
        <w:rPr>
          <w:color w:val="000000"/>
          <w:sz w:val="18"/>
          <w:szCs w:val="18"/>
        </w:rPr>
      </w:pPr>
      <w:r w:rsidRPr="005D6DF9">
        <w:rPr>
          <w:rStyle w:val="normaltextrun"/>
        </w:rPr>
        <w:t>Secretary</w:t>
      </w:r>
      <w:r w:rsidRPr="005D6DF9">
        <w:rPr>
          <w:rStyle w:val="eop"/>
        </w:rPr>
        <w:t> </w:t>
      </w:r>
    </w:p>
    <w:p w14:paraId="27886B62" w14:textId="77777777" w:rsidR="005D45D4" w:rsidRPr="005D6DF9" w:rsidRDefault="005D45D4" w:rsidP="005D45D4">
      <w:pPr>
        <w:pStyle w:val="paragraph"/>
        <w:spacing w:before="0" w:beforeAutospacing="0" w:after="0" w:afterAutospacing="0"/>
        <w:ind w:left="3600" w:firstLine="720"/>
        <w:textAlignment w:val="baseline"/>
        <w:rPr>
          <w:color w:val="000000"/>
          <w:sz w:val="18"/>
          <w:szCs w:val="18"/>
        </w:rPr>
      </w:pPr>
      <w:r w:rsidRPr="005D6DF9">
        <w:rPr>
          <w:rStyle w:val="normaltextrun"/>
        </w:rPr>
        <w:t>Board of Trustees</w:t>
      </w:r>
      <w:r w:rsidRPr="005D6DF9">
        <w:rPr>
          <w:rStyle w:val="eop"/>
        </w:rPr>
        <w:t> </w:t>
      </w:r>
    </w:p>
    <w:p w14:paraId="378C5077" w14:textId="77777777" w:rsidR="005D45D4" w:rsidRPr="005D6DF9" w:rsidRDefault="005D45D4" w:rsidP="005D45D4">
      <w:pPr>
        <w:pStyle w:val="paragraph"/>
        <w:spacing w:before="0" w:beforeAutospacing="0" w:after="0" w:afterAutospacing="0"/>
        <w:ind w:left="360"/>
        <w:textAlignment w:val="baseline"/>
        <w:rPr>
          <w:color w:val="000000"/>
          <w:sz w:val="18"/>
          <w:szCs w:val="18"/>
        </w:rPr>
      </w:pPr>
      <w:r w:rsidRPr="005D6DF9">
        <w:rPr>
          <w:rStyle w:val="eop"/>
        </w:rPr>
        <w:t> </w:t>
      </w:r>
    </w:p>
    <w:p w14:paraId="1CF7B21C" w14:textId="77777777" w:rsidR="005D45D4" w:rsidRPr="005D6DF9" w:rsidRDefault="005D45D4" w:rsidP="005D45D4">
      <w:pPr>
        <w:pStyle w:val="paragraph"/>
        <w:spacing w:before="0" w:beforeAutospacing="0" w:after="0" w:afterAutospacing="0"/>
        <w:ind w:left="360"/>
        <w:textAlignment w:val="baseline"/>
        <w:rPr>
          <w:color w:val="000000"/>
          <w:sz w:val="18"/>
          <w:szCs w:val="18"/>
        </w:rPr>
      </w:pPr>
      <w:r w:rsidRPr="005D6DF9">
        <w:rPr>
          <w:rStyle w:val="normaltextrun"/>
        </w:rPr>
        <w:t>Promulgated Under:</w:t>
      </w:r>
      <w:r w:rsidRPr="005D6DF9">
        <w:rPr>
          <w:rStyle w:val="tabchar"/>
        </w:rPr>
        <w:tab/>
      </w:r>
      <w:r w:rsidRPr="005D6DF9">
        <w:rPr>
          <w:rStyle w:val="tabchar"/>
          <w:color w:val="000000"/>
        </w:rPr>
        <w:tab/>
      </w:r>
      <w:r w:rsidRPr="005D6DF9">
        <w:rPr>
          <w:rStyle w:val="tabchar"/>
          <w:color w:val="000000"/>
        </w:rPr>
        <w:tab/>
      </w:r>
      <w:r w:rsidRPr="005D6DF9">
        <w:rPr>
          <w:rStyle w:val="normaltextrun"/>
        </w:rPr>
        <w:t>111.15</w:t>
      </w:r>
      <w:r w:rsidRPr="005D6DF9">
        <w:rPr>
          <w:rStyle w:val="eop"/>
        </w:rPr>
        <w:t> </w:t>
      </w:r>
    </w:p>
    <w:p w14:paraId="65789D95" w14:textId="77777777" w:rsidR="005D45D4" w:rsidRPr="005D6DF9" w:rsidRDefault="005D45D4" w:rsidP="005D45D4">
      <w:pPr>
        <w:pStyle w:val="paragraph"/>
        <w:spacing w:before="0" w:beforeAutospacing="0" w:after="0" w:afterAutospacing="0"/>
        <w:ind w:left="360"/>
        <w:textAlignment w:val="baseline"/>
        <w:rPr>
          <w:color w:val="000000"/>
          <w:sz w:val="18"/>
          <w:szCs w:val="18"/>
        </w:rPr>
      </w:pPr>
      <w:r w:rsidRPr="005D6DF9">
        <w:rPr>
          <w:rStyle w:val="eop"/>
        </w:rPr>
        <w:t> </w:t>
      </w:r>
    </w:p>
    <w:p w14:paraId="5F424CEC" w14:textId="77777777" w:rsidR="005D45D4" w:rsidRPr="005D6DF9" w:rsidRDefault="005D45D4" w:rsidP="005D45D4">
      <w:pPr>
        <w:pStyle w:val="paragraph"/>
        <w:spacing w:before="0" w:beforeAutospacing="0" w:after="0" w:afterAutospacing="0"/>
        <w:ind w:left="360"/>
        <w:textAlignment w:val="baseline"/>
        <w:rPr>
          <w:color w:val="000000"/>
          <w:sz w:val="18"/>
          <w:szCs w:val="18"/>
        </w:rPr>
      </w:pPr>
      <w:r w:rsidRPr="005D6DF9">
        <w:rPr>
          <w:rStyle w:val="normaltextrun"/>
        </w:rPr>
        <w:t xml:space="preserve">Statutory Authority: </w:t>
      </w:r>
      <w:r w:rsidRPr="005D6DF9">
        <w:rPr>
          <w:rStyle w:val="tabchar"/>
        </w:rPr>
        <w:tab/>
      </w:r>
      <w:r w:rsidRPr="005D6DF9">
        <w:rPr>
          <w:rStyle w:val="tabchar"/>
          <w:color w:val="000000"/>
        </w:rPr>
        <w:tab/>
      </w:r>
      <w:r w:rsidRPr="005D6DF9">
        <w:rPr>
          <w:rStyle w:val="tabchar"/>
          <w:color w:val="000000"/>
        </w:rPr>
        <w:tab/>
      </w:r>
      <w:r w:rsidRPr="005D6DF9">
        <w:rPr>
          <w:rStyle w:val="normaltextrun"/>
        </w:rPr>
        <w:t>3359.01</w:t>
      </w:r>
      <w:r w:rsidRPr="005D6DF9">
        <w:rPr>
          <w:rStyle w:val="eop"/>
        </w:rPr>
        <w:t> </w:t>
      </w:r>
    </w:p>
    <w:p w14:paraId="0D8DD3E0" w14:textId="77777777" w:rsidR="005D45D4" w:rsidRPr="005D6DF9" w:rsidRDefault="005D45D4" w:rsidP="005D45D4">
      <w:pPr>
        <w:pStyle w:val="paragraph"/>
        <w:spacing w:before="0" w:beforeAutospacing="0" w:after="0" w:afterAutospacing="0"/>
        <w:ind w:left="360"/>
        <w:textAlignment w:val="baseline"/>
        <w:rPr>
          <w:color w:val="000000"/>
          <w:sz w:val="18"/>
          <w:szCs w:val="18"/>
        </w:rPr>
      </w:pPr>
      <w:r w:rsidRPr="005D6DF9">
        <w:rPr>
          <w:rStyle w:val="eop"/>
        </w:rPr>
        <w:t> </w:t>
      </w:r>
    </w:p>
    <w:p w14:paraId="1505FF8F" w14:textId="77777777" w:rsidR="005D45D4" w:rsidRDefault="005D45D4" w:rsidP="005D45D4">
      <w:pPr>
        <w:pStyle w:val="paragraph"/>
        <w:spacing w:before="0" w:beforeAutospacing="0" w:after="0" w:afterAutospacing="0"/>
        <w:ind w:left="360"/>
        <w:textAlignment w:val="baseline"/>
        <w:rPr>
          <w:rStyle w:val="normaltextrun"/>
        </w:rPr>
      </w:pPr>
      <w:r w:rsidRPr="005D6DF9">
        <w:rPr>
          <w:rStyle w:val="normaltextrun"/>
        </w:rPr>
        <w:t>Rule Amplifies:</w:t>
      </w:r>
      <w:r w:rsidRPr="005D6DF9">
        <w:rPr>
          <w:rStyle w:val="tabchar"/>
        </w:rPr>
        <w:tab/>
      </w:r>
      <w:r w:rsidRPr="005D6DF9">
        <w:rPr>
          <w:rStyle w:val="tabchar"/>
          <w:color w:val="000000"/>
        </w:rPr>
        <w:tab/>
      </w:r>
      <w:r w:rsidRPr="005D6DF9">
        <w:rPr>
          <w:rStyle w:val="tabchar"/>
          <w:color w:val="000000"/>
        </w:rPr>
        <w:tab/>
      </w:r>
      <w:r w:rsidRPr="005D6DF9">
        <w:rPr>
          <w:rStyle w:val="tabchar"/>
          <w:color w:val="000000"/>
        </w:rPr>
        <w:tab/>
      </w:r>
      <w:r w:rsidRPr="005D6DF9">
        <w:rPr>
          <w:rStyle w:val="normaltextrun"/>
        </w:rPr>
        <w:t>3359.01</w:t>
      </w:r>
    </w:p>
    <w:p w14:paraId="2229D9DB" w14:textId="77777777" w:rsidR="005D45D4" w:rsidRDefault="005D45D4" w:rsidP="005D45D4">
      <w:pPr>
        <w:pStyle w:val="paragraph"/>
        <w:spacing w:before="0" w:beforeAutospacing="0" w:after="0" w:afterAutospacing="0"/>
        <w:ind w:left="360"/>
        <w:textAlignment w:val="baseline"/>
        <w:rPr>
          <w:rStyle w:val="normaltextrun"/>
        </w:rPr>
      </w:pPr>
    </w:p>
    <w:p w14:paraId="3A977648" w14:textId="77777777" w:rsidR="005D45D4" w:rsidRPr="005D6DF9" w:rsidRDefault="005D45D4" w:rsidP="005D45D4">
      <w:pPr>
        <w:pStyle w:val="paragraph"/>
        <w:spacing w:before="0" w:beforeAutospacing="0" w:after="0" w:afterAutospacing="0"/>
        <w:ind w:left="360"/>
        <w:textAlignment w:val="baseline"/>
        <w:rPr>
          <w:color w:val="000000"/>
          <w:sz w:val="18"/>
          <w:szCs w:val="18"/>
        </w:rPr>
      </w:pPr>
      <w:r>
        <w:rPr>
          <w:rStyle w:val="eop"/>
        </w:rPr>
        <w:t>Prior Effective Dates:</w:t>
      </w:r>
      <w:r>
        <w:rPr>
          <w:rStyle w:val="eop"/>
        </w:rPr>
        <w:tab/>
      </w:r>
      <w:r>
        <w:rPr>
          <w:rStyle w:val="eop"/>
        </w:rPr>
        <w:tab/>
      </w:r>
      <w:r>
        <w:rPr>
          <w:rStyle w:val="eop"/>
        </w:rPr>
        <w:tab/>
        <w:t>05/07/2022</w:t>
      </w:r>
      <w:r w:rsidRPr="005D6DF9">
        <w:rPr>
          <w:rStyle w:val="eop"/>
        </w:rPr>
        <w:t> </w:t>
      </w:r>
    </w:p>
    <w:p w14:paraId="2DF5EDC0" w14:textId="77777777" w:rsidR="005D45D4" w:rsidRDefault="005D45D4">
      <w:pPr>
        <w:rPr>
          <w:rFonts w:ascii="Times New Roman" w:hAnsi="Times New Roman" w:cs="Times New Roman"/>
          <w:color w:val="auto"/>
        </w:rPr>
      </w:pPr>
    </w:p>
    <w:sectPr w:rsidR="00000000" w:rsidSect="005D45D4">
      <w:headerReference w:type="default" r:id="rId7"/>
      <w:pgSz w:w="12242" w:h="15842"/>
      <w:pgMar w:top="216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A6581" w14:textId="77777777" w:rsidR="005D45D4" w:rsidRDefault="005D45D4">
      <w:r>
        <w:separator/>
      </w:r>
    </w:p>
  </w:endnote>
  <w:endnote w:type="continuationSeparator" w:id="0">
    <w:p w14:paraId="1EFDBE60" w14:textId="77777777" w:rsidR="005D45D4" w:rsidRDefault="005D4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EB84A" w14:textId="77777777" w:rsidR="005D45D4" w:rsidRDefault="005D45D4">
      <w:r>
        <w:separator/>
      </w:r>
    </w:p>
  </w:footnote>
  <w:footnote w:type="continuationSeparator" w:id="0">
    <w:p w14:paraId="0DDA4EE0" w14:textId="77777777" w:rsidR="005D45D4" w:rsidRDefault="005D4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5EC81" w14:textId="51C47950" w:rsidR="005D45D4" w:rsidRPr="005D45D4" w:rsidRDefault="005D45D4">
    <w:pPr>
      <w:spacing w:line="320" w:lineRule="atLeast"/>
      <w:jc w:val="center"/>
      <w:rPr>
        <w:rFonts w:ascii="Times New Roman" w:hAnsi="Times New Roman" w:cs="Times New Roman"/>
        <w:color w:val="auto"/>
      </w:rPr>
    </w:pPr>
    <w:r w:rsidRPr="005D45D4">
      <w:rPr>
        <w:rFonts w:ascii="Times New Roman" w:hAnsi="Times New Roman" w:cs="Times New Roman"/>
        <w:color w:val="auto"/>
      </w:rPr>
      <w:t>3359-3-07</w:t>
    </w:r>
    <w:r w:rsidRPr="005D45D4">
      <w:rPr>
        <w:rFonts w:ascii="Times New Roman" w:hAnsi="Times New Roman" w:cs="Times New Roman"/>
        <w:color w:val="auto"/>
      </w:rPr>
      <w:tab/>
    </w:r>
    <w:r w:rsidRPr="005D45D4">
      <w:rPr>
        <w:rFonts w:ascii="Times New Roman" w:hAnsi="Times New Roman" w:cs="Times New Roman"/>
        <w:color w:val="auto"/>
      </w:rPr>
      <w:tab/>
    </w:r>
    <w:r w:rsidRPr="005D45D4">
      <w:rPr>
        <w:rFonts w:ascii="Times New Roman" w:hAnsi="Times New Roman" w:cs="Times New Roman"/>
        <w:color w:val="auto"/>
      </w:rPr>
      <w:tab/>
    </w:r>
    <w:r w:rsidRPr="005D45D4">
      <w:rPr>
        <w:rFonts w:ascii="Times New Roman" w:hAnsi="Times New Roman" w:cs="Times New Roman"/>
        <w:color w:val="auto"/>
      </w:rPr>
      <w:tab/>
    </w:r>
    <w:r w:rsidRPr="005D45D4">
      <w:rPr>
        <w:rFonts w:ascii="Times New Roman" w:hAnsi="Times New Roman" w:cs="Times New Roman"/>
        <w:color w:val="auto"/>
      </w:rPr>
      <w:tab/>
    </w:r>
    <w:r w:rsidRPr="005D45D4">
      <w:rPr>
        <w:rFonts w:ascii="Times New Roman" w:hAnsi="Times New Roman" w:cs="Times New Roman"/>
        <w:color w:val="auto"/>
      </w:rPr>
      <w:tab/>
    </w:r>
    <w:r w:rsidRPr="005D45D4">
      <w:rPr>
        <w:rFonts w:ascii="Times New Roman" w:hAnsi="Times New Roman" w:cs="Times New Roman"/>
        <w:color w:val="auto"/>
      </w:rPr>
      <w:tab/>
    </w:r>
    <w:r w:rsidRPr="005D45D4">
      <w:rPr>
        <w:rFonts w:ascii="Times New Roman" w:hAnsi="Times New Roman" w:cs="Times New Roman"/>
        <w:color w:val="auto"/>
      </w:rPr>
      <w:tab/>
    </w:r>
    <w:r w:rsidRPr="005D45D4">
      <w:rPr>
        <w:rFonts w:ascii="Times New Roman" w:hAnsi="Times New Roman" w:cs="Times New Roman"/>
        <w:color w:val="auto"/>
      </w:rPr>
      <w:tab/>
    </w:r>
    <w:r w:rsidRPr="005D45D4">
      <w:rPr>
        <w:rFonts w:ascii="Times New Roman" w:hAnsi="Times New Roman" w:cs="Times New Roman"/>
        <w:color w:val="auto"/>
      </w:rPr>
      <w:fldChar w:fldCharType="begin"/>
    </w:r>
    <w:r w:rsidRPr="005D45D4">
      <w:rPr>
        <w:rFonts w:ascii="Times New Roman" w:hAnsi="Times New Roman" w:cs="Times New Roman"/>
        <w:color w:val="auto"/>
      </w:rPr>
      <w:instrText xml:space="preserve"> PAGE   \* MERGEFORMAT </w:instrText>
    </w:r>
    <w:r w:rsidRPr="005D45D4">
      <w:rPr>
        <w:rFonts w:ascii="Times New Roman" w:hAnsi="Times New Roman" w:cs="Times New Roman"/>
        <w:color w:val="auto"/>
      </w:rPr>
      <w:fldChar w:fldCharType="separate"/>
    </w:r>
    <w:r w:rsidRPr="005D45D4">
      <w:rPr>
        <w:rFonts w:ascii="Times New Roman" w:hAnsi="Times New Roman" w:cs="Times New Roman"/>
        <w:noProof/>
        <w:color w:val="auto"/>
      </w:rPr>
      <w:t>1</w:t>
    </w:r>
    <w:r w:rsidRPr="005D45D4">
      <w:rPr>
        <w:rFonts w:ascii="Times New Roman" w:hAnsi="Times New Roman" w:cs="Times New Roman"/>
        <w:noProof/>
        <w:color w:val="auto"/>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45D4"/>
    <w:rsid w:val="005D4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C5E441"/>
  <w14:defaultImageDpi w14:val="0"/>
  <w15:docId w15:val="{3A103093-DD26-4140-BDEF-13CB87890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Pr>
      <w:rFonts w:ascii="Calibri Light" w:eastAsia="Times New Roman" w:hAnsi="Calibri Light" w:cs="Times New Roman"/>
      <w:b/>
      <w:bCs/>
      <w:color w:val="000000"/>
      <w:kern w:val="0"/>
      <w:sz w:val="26"/>
      <w:szCs w:val="26"/>
    </w:rPr>
  </w:style>
  <w:style w:type="character" w:customStyle="1" w:styleId="Heading2Char">
    <w:name w:val="Heading 2 Char"/>
    <w:link w:val="Heading2"/>
    <w:uiPriority w:val="9"/>
    <w:semiHidden/>
    <w:rPr>
      <w:rFonts w:ascii="Calibri Light" w:eastAsia="Times New Roman" w:hAnsi="Calibri Light" w:cs="Times New Roman"/>
      <w:b/>
      <w:bCs/>
      <w:i/>
      <w:iCs/>
      <w:color w:val="000000"/>
      <w:kern w:val="0"/>
      <w:sz w:val="28"/>
      <w:szCs w:val="28"/>
    </w:rPr>
  </w:style>
  <w:style w:type="character" w:customStyle="1" w:styleId="Heading1Char">
    <w:name w:val="Heading 1 Char"/>
    <w:link w:val="Heading1"/>
    <w:uiPriority w:val="9"/>
    <w:rPr>
      <w:rFonts w:ascii="Calibri Light" w:eastAsia="Times New Roman" w:hAnsi="Calibri Light" w:cs="Times New Roman"/>
      <w:b/>
      <w:bCs/>
      <w:color w:val="000000"/>
      <w:kern w:val="32"/>
      <w:sz w:val="32"/>
      <w:szCs w:val="32"/>
    </w:rPr>
  </w:style>
  <w:style w:type="paragraph" w:customStyle="1" w:styleId="paragraph">
    <w:name w:val="paragraph"/>
    <w:basedOn w:val="Normal"/>
    <w:rsid w:val="005D45D4"/>
    <w:pPr>
      <w:widowControl/>
      <w:autoSpaceDE/>
      <w:autoSpaceDN/>
      <w:adjustRightInd/>
      <w:spacing w:before="100" w:beforeAutospacing="1" w:after="100" w:afterAutospacing="1"/>
    </w:pPr>
    <w:rPr>
      <w:rFonts w:ascii="Times New Roman" w:hAnsi="Times New Roman" w:cs="Times New Roman"/>
      <w:color w:val="auto"/>
    </w:rPr>
  </w:style>
  <w:style w:type="character" w:customStyle="1" w:styleId="normaltextrun">
    <w:name w:val="normaltextrun"/>
    <w:basedOn w:val="DefaultParagraphFont"/>
    <w:rsid w:val="005D45D4"/>
  </w:style>
  <w:style w:type="character" w:customStyle="1" w:styleId="tabchar">
    <w:name w:val="tabchar"/>
    <w:basedOn w:val="DefaultParagraphFont"/>
    <w:rsid w:val="005D45D4"/>
  </w:style>
  <w:style w:type="character" w:customStyle="1" w:styleId="eop">
    <w:name w:val="eop"/>
    <w:basedOn w:val="DefaultParagraphFont"/>
    <w:rsid w:val="005D45D4"/>
  </w:style>
  <w:style w:type="paragraph" w:styleId="Header">
    <w:name w:val="header"/>
    <w:basedOn w:val="Normal"/>
    <w:link w:val="HeaderChar"/>
    <w:uiPriority w:val="99"/>
    <w:unhideWhenUsed/>
    <w:rsid w:val="005D45D4"/>
    <w:pPr>
      <w:tabs>
        <w:tab w:val="center" w:pos="4680"/>
        <w:tab w:val="right" w:pos="9360"/>
      </w:tabs>
    </w:pPr>
  </w:style>
  <w:style w:type="character" w:customStyle="1" w:styleId="HeaderChar">
    <w:name w:val="Header Char"/>
    <w:link w:val="Header"/>
    <w:uiPriority w:val="99"/>
    <w:rsid w:val="005D45D4"/>
    <w:rPr>
      <w:rFonts w:ascii="Arial" w:hAnsi="Arial" w:cs="Arial"/>
      <w:color w:val="000000"/>
      <w:kern w:val="0"/>
      <w:sz w:val="24"/>
      <w:szCs w:val="24"/>
    </w:rPr>
  </w:style>
  <w:style w:type="paragraph" w:styleId="Footer">
    <w:name w:val="footer"/>
    <w:basedOn w:val="Normal"/>
    <w:link w:val="FooterChar"/>
    <w:uiPriority w:val="99"/>
    <w:unhideWhenUsed/>
    <w:rsid w:val="005D45D4"/>
    <w:pPr>
      <w:tabs>
        <w:tab w:val="center" w:pos="4680"/>
        <w:tab w:val="right" w:pos="9360"/>
      </w:tabs>
    </w:pPr>
  </w:style>
  <w:style w:type="character" w:customStyle="1" w:styleId="FooterChar">
    <w:name w:val="Footer Char"/>
    <w:link w:val="Footer"/>
    <w:uiPriority w:val="99"/>
    <w:rsid w:val="005D45D4"/>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1359</Words>
  <Characters>7752</Characters>
  <Application>Microsoft Office Word</Application>
  <DocSecurity>0</DocSecurity>
  <Lines>64</Lines>
  <Paragraphs>18</Paragraphs>
  <ScaleCrop>false</ScaleCrop>
  <Company/>
  <LinksUpToDate>false</LinksUpToDate>
  <CharactersWithSpaces>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Gorbach</dc:creator>
  <cp:keywords/>
  <dc:description/>
  <cp:lastModifiedBy>Brooke Gorbach</cp:lastModifiedBy>
  <cp:revision>2</cp:revision>
  <dcterms:created xsi:type="dcterms:W3CDTF">2023-10-19T15:57:00Z</dcterms:created>
  <dcterms:modified xsi:type="dcterms:W3CDTF">2023-10-19T15:57:00Z</dcterms:modified>
</cp:coreProperties>
</file>