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69E" w14:textId="77777777" w:rsidR="006D6679" w:rsidRDefault="006D6679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3359-4-01     University communications and marketing.</w:t>
      </w:r>
    </w:p>
    <w:p w14:paraId="1A6D2577" w14:textId="77777777" w:rsidR="006D6679" w:rsidRDefault="006D6679" w:rsidP="00ED2868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President of the university.</w:t>
      </w:r>
    </w:p>
    <w:p w14:paraId="68430671" w14:textId="77777777" w:rsidR="006D6679" w:rsidRDefault="006D6679" w:rsidP="00ED2868">
      <w:pPr>
        <w:spacing w:after="200"/>
        <w:ind w:left="8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As </w:t>
      </w:r>
      <w:r>
        <w:rPr>
          <w:rFonts w:ascii="Times Roman" w:hAnsi="Times Roman" w:cs="Times Roman"/>
        </w:rPr>
        <w:t xml:space="preserve">specified in rule 3359-1-05 of the Administrative Code, the president is executive head of all university colleges, branches, </w:t>
      </w:r>
      <w:proofErr w:type="gramStart"/>
      <w:r>
        <w:rPr>
          <w:rFonts w:ascii="Times Roman" w:hAnsi="Times Roman" w:cs="Times Roman"/>
        </w:rPr>
        <w:t>schools</w:t>
      </w:r>
      <w:proofErr w:type="gramEnd"/>
      <w:r>
        <w:rPr>
          <w:rFonts w:ascii="Times Roman" w:hAnsi="Times Roman" w:cs="Times Roman"/>
        </w:rPr>
        <w:t xml:space="preserve"> and departments, possessing duties, responsibilities and powers as delineated in the rules of the university of Akron.</w:t>
      </w:r>
    </w:p>
    <w:p w14:paraId="6E5B1070" w14:textId="77777777" w:rsidR="006D6679" w:rsidRDefault="006D6679" w:rsidP="00ED2868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</w:t>
      </w:r>
      <w:r>
        <w:rPr>
          <w:rFonts w:ascii="Times Roman" w:hAnsi="Times Roman" w:cs="Times Roman"/>
        </w:rPr>
        <w:t xml:space="preserve"> Vice president, chief </w:t>
      </w:r>
      <w:proofErr w:type="gramStart"/>
      <w:r>
        <w:rPr>
          <w:rFonts w:ascii="Times Roman" w:hAnsi="Times Roman" w:cs="Times Roman"/>
        </w:rPr>
        <w:t>communication</w:t>
      </w:r>
      <w:proofErr w:type="gramEnd"/>
      <w:r>
        <w:rPr>
          <w:rFonts w:ascii="Times Roman" w:hAnsi="Times Roman" w:cs="Times Roman"/>
        </w:rPr>
        <w:t xml:space="preserve"> and marketing officer.</w:t>
      </w:r>
    </w:p>
    <w:p w14:paraId="36928E67" w14:textId="77777777" w:rsidR="006D6679" w:rsidRDefault="006D6679" w:rsidP="00ED2868">
      <w:pPr>
        <w:spacing w:after="200"/>
        <w:ind w:left="12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(1) The vice president, chief communication and marketing officer shall be appointed by the board or the board's designee(s) upon recommendation of the president; shall hold office at the discreti</w:t>
      </w:r>
      <w:r>
        <w:rPr>
          <w:rFonts w:ascii="Times Roman" w:hAnsi="Times Roman" w:cs="Times Roman"/>
        </w:rPr>
        <w:t>on of the president; and ultimately reports to the president through the administrative reporting line then in effect.</w:t>
      </w:r>
    </w:p>
    <w:p w14:paraId="2F6DC6AF" w14:textId="77777777" w:rsidR="006D6679" w:rsidRDefault="006D6679" w:rsidP="00ED2868">
      <w:pPr>
        <w:spacing w:after="200"/>
        <w:ind w:left="12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(2) The vice president, chief communication and marketing officer shall be responsible for the oversight and management of the office of </w:t>
      </w:r>
      <w:r>
        <w:rPr>
          <w:rFonts w:ascii="Times Roman" w:hAnsi="Times Roman" w:cs="Times Roman"/>
        </w:rPr>
        <w:t>university communications and marketing (UCM) in its provision of institution-level integrated marketing and communications services to the university.</w:t>
      </w:r>
    </w:p>
    <w:p w14:paraId="216BE312" w14:textId="77777777" w:rsidR="006D6679" w:rsidRDefault="006D6679" w:rsidP="00ED2868">
      <w:pPr>
        <w:spacing w:after="200"/>
        <w:ind w:left="12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(3) The vice president, chief communication and marketing officer shall:</w:t>
      </w:r>
    </w:p>
    <w:p w14:paraId="42F2E58F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(a) Serve as the chief external</w:t>
      </w:r>
      <w:r>
        <w:rPr>
          <w:rFonts w:ascii="Times Roman" w:hAnsi="Times Roman" w:cs="Times Roman"/>
        </w:rPr>
        <w:t xml:space="preserve"> spokesperson for the university and oversee the university's media relations;</w:t>
      </w:r>
    </w:p>
    <w:p w14:paraId="7B5D6561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(b) </w:t>
      </w:r>
      <w:r>
        <w:rPr>
          <w:rFonts w:ascii="Times Roman" w:hAnsi="Times Roman" w:cs="Times Roman"/>
        </w:rPr>
        <w:t>Oversee and manage UCM's efforts, in collaboration with campus leaders and constituencies, to develop and support consistent messaging, strategic marketing, and strong brand development for the university;</w:t>
      </w:r>
    </w:p>
    <w:p w14:paraId="4907308D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Oversee and manage the university</w:t>
      </w:r>
      <w:r>
        <w:rPr>
          <w:rFonts w:ascii="Times Roman" w:hAnsi="Times Roman" w:cs="Times Roman"/>
        </w:rPr>
        <w:t>’</w:t>
      </w:r>
      <w:r>
        <w:rPr>
          <w:rFonts w:ascii="Times Roman" w:hAnsi="Times Roman" w:cs="Times Roman"/>
        </w:rPr>
        <w:t xml:space="preserve">s marketing </w:t>
      </w:r>
      <w:r>
        <w:rPr>
          <w:rFonts w:ascii="Times Roman" w:hAnsi="Times Roman" w:cs="Times Roman"/>
        </w:rPr>
        <w:t>communications, advertising, social media, and internal and digital communications;</w:t>
      </w:r>
    </w:p>
    <w:p w14:paraId="33DE63DF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(d) Coordinate and manage crisis communications and reputational management messaging for the university; </w:t>
      </w:r>
    </w:p>
    <w:p w14:paraId="75AA22E6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Provide advice and recommendations to senior leadership on co</w:t>
      </w:r>
      <w:r>
        <w:rPr>
          <w:rFonts w:ascii="Times Roman" w:hAnsi="Times Roman" w:cs="Times Roman"/>
        </w:rPr>
        <w:t>mmunication and marketing issues; and</w:t>
      </w:r>
    </w:p>
    <w:p w14:paraId="1B09B6EF" w14:textId="77777777" w:rsidR="006D6679" w:rsidRDefault="006D6679" w:rsidP="00ED2868">
      <w:pPr>
        <w:spacing w:after="200"/>
        <w:ind w:left="16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(f) Perform other duties as may be assigned by the president.</w:t>
      </w:r>
    </w:p>
    <w:p w14:paraId="5EBBBF85" w14:textId="77777777" w:rsidR="006D6679" w:rsidRDefault="006D6679" w:rsidP="00ED2868">
      <w:pPr>
        <w:spacing w:after="200"/>
        <w:ind w:left="800" w:hanging="500"/>
        <w:jc w:val="both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The vice president, chief communication and marketing officer shall have the authority to organize and staff UCM to meet its operational responsibilitie</w:t>
      </w:r>
      <w:r>
        <w:rPr>
          <w:rFonts w:ascii="Times Roman" w:hAnsi="Times Roman" w:cs="Times Roman"/>
        </w:rPr>
        <w:t>s, consistent with university rules and policies and the authority of the president.</w:t>
      </w:r>
    </w:p>
    <w:p w14:paraId="340C2F55" w14:textId="1FB80B2E" w:rsidR="00ED2868" w:rsidRDefault="00ED2868" w:rsidP="00ED2868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br w:type="page"/>
      </w:r>
      <w:r>
        <w:rPr>
          <w:rStyle w:val="normaltextrun"/>
        </w:rPr>
        <w:lastRenderedPageBreak/>
        <w:t>Effective: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10/14/2023</w:t>
      </w:r>
    </w:p>
    <w:p w14:paraId="528095F0" w14:textId="77777777" w:rsidR="00ED2868" w:rsidRDefault="00ED2868" w:rsidP="00ED2868">
      <w:pPr>
        <w:pStyle w:val="paragraph"/>
        <w:spacing w:before="0" w:beforeAutospacing="0" w:after="0" w:afterAutospacing="0"/>
        <w:ind w:left="105"/>
        <w:textAlignment w:val="baseline"/>
      </w:pPr>
    </w:p>
    <w:p w14:paraId="2A04EBA9" w14:textId="77777777" w:rsidR="00ED2868" w:rsidRDefault="00ED2868" w:rsidP="00ED2868">
      <w:pPr>
        <w:pStyle w:val="paragraph"/>
        <w:spacing w:before="0" w:beforeAutospacing="0" w:after="0" w:afterAutospacing="0"/>
        <w:ind w:left="105"/>
        <w:textAlignment w:val="baseline"/>
      </w:pPr>
    </w:p>
    <w:p w14:paraId="19D17336" w14:textId="77777777" w:rsidR="00ED2868" w:rsidRPr="00095E96" w:rsidRDefault="00ED2868" w:rsidP="00ED2868">
      <w:pPr>
        <w:pStyle w:val="paragraph"/>
        <w:spacing w:before="0" w:beforeAutospacing="0" w:after="0" w:afterAutospacing="0"/>
        <w:ind w:lef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Certification: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</w:p>
    <w:p w14:paraId="133D96AB" w14:textId="77777777" w:rsidR="00ED2868" w:rsidRDefault="00ED2868" w:rsidP="00ED2868">
      <w:pPr>
        <w:pStyle w:val="paragraph"/>
        <w:spacing w:before="0" w:beforeAutospacing="0" w:after="0" w:afterAutospacing="0"/>
        <w:ind w:left="4425" w:hanging="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M. Celeste Cook </w:t>
      </w:r>
      <w:r>
        <w:rPr>
          <w:rStyle w:val="eop"/>
        </w:rPr>
        <w:t> </w:t>
      </w:r>
    </w:p>
    <w:p w14:paraId="3CC9CC81" w14:textId="77777777" w:rsidR="00ED2868" w:rsidRDefault="00ED2868" w:rsidP="00ED2868">
      <w:pPr>
        <w:pStyle w:val="paragraph"/>
        <w:spacing w:before="0" w:beforeAutospacing="0" w:after="0" w:afterAutospacing="0"/>
        <w:ind w:left="3705" w:firstLine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Secretary</w:t>
      </w:r>
      <w:r>
        <w:rPr>
          <w:rStyle w:val="eop"/>
        </w:rPr>
        <w:t> </w:t>
      </w:r>
    </w:p>
    <w:p w14:paraId="24B7350D" w14:textId="77777777" w:rsidR="00ED2868" w:rsidRDefault="00ED2868" w:rsidP="00ED2868">
      <w:pPr>
        <w:pStyle w:val="paragraph"/>
        <w:spacing w:before="0" w:beforeAutospacing="0" w:after="0" w:afterAutospacing="0"/>
        <w:ind w:left="3705" w:firstLine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Board of Trustees</w:t>
      </w:r>
      <w:r>
        <w:rPr>
          <w:rStyle w:val="eop"/>
        </w:rPr>
        <w:t> </w:t>
      </w:r>
    </w:p>
    <w:p w14:paraId="237AF271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</w:rPr>
      </w:pPr>
    </w:p>
    <w:p w14:paraId="3EB38DCD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Promulgated Under: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111.15</w:t>
      </w:r>
      <w:r>
        <w:rPr>
          <w:rStyle w:val="eop"/>
        </w:rPr>
        <w:t> </w:t>
      </w:r>
    </w:p>
    <w:p w14:paraId="0953C685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</w:rPr>
      </w:pPr>
    </w:p>
    <w:p w14:paraId="6DF39602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Statutory Authority: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3359.01</w:t>
      </w:r>
      <w:r>
        <w:rPr>
          <w:rStyle w:val="eop"/>
        </w:rPr>
        <w:t> </w:t>
      </w:r>
    </w:p>
    <w:p w14:paraId="34CEC5AF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Style w:val="normaltextrun"/>
        </w:rPr>
      </w:pPr>
    </w:p>
    <w:p w14:paraId="7B82A742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Rule Amplifies: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3359.01</w:t>
      </w:r>
      <w:r>
        <w:rPr>
          <w:rStyle w:val="eop"/>
        </w:rPr>
        <w:t> </w:t>
      </w:r>
    </w:p>
    <w:p w14:paraId="5E578344" w14:textId="77777777" w:rsidR="00ED2868" w:rsidRDefault="00ED2868" w:rsidP="00ED2868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539DF2" w14:textId="77777777" w:rsidR="00ED2868" w:rsidRDefault="00ED2868" w:rsidP="00ED2868">
      <w:pPr>
        <w:pStyle w:val="paragraph"/>
        <w:spacing w:before="0" w:beforeAutospacing="0" w:after="0" w:afterAutospacing="0"/>
        <w:ind w:left="4320" w:right="2" w:hanging="42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Prior Effective Dates: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12/31/1986, 12/22/1989, 05/22/1991, 09/21/1995, </w:t>
      </w:r>
      <w:r>
        <w:rPr>
          <w:rStyle w:val="eop"/>
        </w:rPr>
        <w:t> </w:t>
      </w:r>
    </w:p>
    <w:p w14:paraId="48DF2960" w14:textId="77777777" w:rsidR="00ED2868" w:rsidRDefault="00ED2868" w:rsidP="00ED2868">
      <w:pPr>
        <w:pStyle w:val="paragraph"/>
        <w:spacing w:before="0" w:beforeAutospacing="0" w:after="0" w:afterAutospacing="0"/>
        <w:ind w:left="4425" w:right="2" w:hanging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04/28/1997, 11/24/2001, 06/30/2002, 11/17/2002, </w:t>
      </w:r>
      <w:r>
        <w:rPr>
          <w:rStyle w:val="eop"/>
        </w:rPr>
        <w:t> </w:t>
      </w:r>
    </w:p>
    <w:p w14:paraId="34432742" w14:textId="5B35E67F" w:rsidR="00ED2868" w:rsidRDefault="00ED2868" w:rsidP="00ED2868">
      <w:pPr>
        <w:pStyle w:val="paragraph"/>
        <w:spacing w:before="0" w:beforeAutospacing="0" w:after="0" w:afterAutospacing="0"/>
        <w:ind w:left="4320" w:right="2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04/27/2006, 06/25/2007, 05/23/2013, 02/01/2015, 02/26/20</w:t>
      </w:r>
      <w:r>
        <w:rPr>
          <w:rStyle w:val="normaltextrun"/>
        </w:rPr>
        <w:t>2</w:t>
      </w:r>
      <w:r>
        <w:rPr>
          <w:rStyle w:val="normaltextrun"/>
        </w:rPr>
        <w:t>2</w:t>
      </w:r>
      <w:r>
        <w:rPr>
          <w:rStyle w:val="eop"/>
        </w:rPr>
        <w:t> </w:t>
      </w:r>
    </w:p>
    <w:p w14:paraId="63AF4335" w14:textId="77777777" w:rsidR="006D6679" w:rsidRDefault="006D6679" w:rsidP="00ED2868">
      <w:pPr>
        <w:jc w:val="both"/>
        <w:rPr>
          <w:rFonts w:ascii="Times New Roman" w:hAnsi="Times New Roman" w:cs="Times New Roman"/>
          <w:color w:val="auto"/>
        </w:rPr>
      </w:pPr>
    </w:p>
    <w:sectPr w:rsidR="00000000" w:rsidSect="006D6679">
      <w:headerReference w:type="default" r:id="rId7"/>
      <w:pgSz w:w="12242" w:h="15842"/>
      <w:pgMar w:top="216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2E02" w14:textId="77777777" w:rsidR="006D6679" w:rsidRDefault="006D6679">
      <w:r>
        <w:separator/>
      </w:r>
    </w:p>
  </w:endnote>
  <w:endnote w:type="continuationSeparator" w:id="0">
    <w:p w14:paraId="3047E401" w14:textId="77777777" w:rsidR="006D6679" w:rsidRDefault="006D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25B0" w14:textId="77777777" w:rsidR="006D6679" w:rsidRDefault="006D6679">
      <w:r>
        <w:separator/>
      </w:r>
    </w:p>
  </w:footnote>
  <w:footnote w:type="continuationSeparator" w:id="0">
    <w:p w14:paraId="36F8E478" w14:textId="77777777" w:rsidR="006D6679" w:rsidRDefault="006D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9136" w14:textId="227F74FF" w:rsidR="006D6679" w:rsidRPr="006D6679" w:rsidRDefault="006D6679">
    <w:pPr>
      <w:spacing w:line="320" w:lineRule="atLeast"/>
      <w:jc w:val="center"/>
      <w:rPr>
        <w:rFonts w:ascii="Times New Roman" w:hAnsi="Times New Roman" w:cs="Times New Roman"/>
        <w:color w:val="auto"/>
      </w:rPr>
    </w:pPr>
    <w:r w:rsidRPr="006D6679">
      <w:rPr>
        <w:rFonts w:ascii="Times New Roman" w:hAnsi="Times New Roman" w:cs="Times New Roman"/>
        <w:color w:val="auto"/>
      </w:rPr>
      <w:t>3359-4-01</w:t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tab/>
    </w:r>
    <w:r w:rsidRPr="006D6679">
      <w:rPr>
        <w:rFonts w:ascii="Times New Roman" w:hAnsi="Times New Roman" w:cs="Times New Roman"/>
        <w:color w:val="auto"/>
      </w:rPr>
      <w:fldChar w:fldCharType="begin"/>
    </w:r>
    <w:r w:rsidRPr="006D6679">
      <w:rPr>
        <w:rFonts w:ascii="Times New Roman" w:hAnsi="Times New Roman" w:cs="Times New Roman"/>
        <w:color w:val="auto"/>
      </w:rPr>
      <w:instrText xml:space="preserve"> PAGE   \* MERGEFORMAT </w:instrText>
    </w:r>
    <w:r w:rsidRPr="006D6679">
      <w:rPr>
        <w:rFonts w:ascii="Times New Roman" w:hAnsi="Times New Roman" w:cs="Times New Roman"/>
        <w:color w:val="auto"/>
      </w:rPr>
      <w:fldChar w:fldCharType="separate"/>
    </w:r>
    <w:r w:rsidRPr="006D6679">
      <w:rPr>
        <w:rFonts w:ascii="Times New Roman" w:hAnsi="Times New Roman" w:cs="Times New Roman"/>
        <w:noProof/>
        <w:color w:val="auto"/>
      </w:rPr>
      <w:t>1</w:t>
    </w:r>
    <w:r w:rsidRPr="006D6679">
      <w:rPr>
        <w:rFonts w:ascii="Times New Roman" w:hAnsi="Times New Roman" w:cs="Times New Roman"/>
        <w:noProof/>
        <w:color w:val="aut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868"/>
    <w:rsid w:val="006D6679"/>
    <w:rsid w:val="00E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3544B"/>
  <w14:defaultImageDpi w14:val="0"/>
  <w15:docId w15:val="{3A103093-DD26-4140-BDEF-13CB878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kern w:val="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kern w:val="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paragraph">
    <w:name w:val="paragraph"/>
    <w:basedOn w:val="Normal"/>
    <w:rsid w:val="00ED28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DefaultParagraphFont"/>
    <w:rsid w:val="00ED2868"/>
  </w:style>
  <w:style w:type="character" w:customStyle="1" w:styleId="tabchar">
    <w:name w:val="tabchar"/>
    <w:basedOn w:val="DefaultParagraphFont"/>
    <w:rsid w:val="00ED2868"/>
  </w:style>
  <w:style w:type="character" w:customStyle="1" w:styleId="eop">
    <w:name w:val="eop"/>
    <w:basedOn w:val="DefaultParagraphFont"/>
    <w:rsid w:val="00ED2868"/>
  </w:style>
  <w:style w:type="paragraph" w:styleId="Header">
    <w:name w:val="header"/>
    <w:basedOn w:val="Normal"/>
    <w:link w:val="HeaderChar"/>
    <w:uiPriority w:val="99"/>
    <w:unhideWhenUsed/>
    <w:rsid w:val="006D66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6679"/>
    <w:rPr>
      <w:rFonts w:ascii="Arial" w:hAnsi="Arial" w:cs="Arial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6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6679"/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Gorbach</dc:creator>
  <cp:keywords/>
  <dc:description/>
  <cp:lastModifiedBy>Brooke Gorbach</cp:lastModifiedBy>
  <cp:revision>2</cp:revision>
  <dcterms:created xsi:type="dcterms:W3CDTF">2023-10-19T16:00:00Z</dcterms:created>
  <dcterms:modified xsi:type="dcterms:W3CDTF">2023-10-19T16:00:00Z</dcterms:modified>
</cp:coreProperties>
</file>