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38" w:rsidRPr="005A7436" w:rsidRDefault="00E20B38" w:rsidP="00AB1B1B">
      <w:pPr>
        <w:spacing w:after="200" w:line="320" w:lineRule="atLeast"/>
        <w:ind w:left="2000" w:hanging="173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3359-9-05     </w:t>
      </w:r>
      <w:r w:rsidRPr="005A7436">
        <w:rPr>
          <w:rFonts w:ascii="Times Roman" w:hAnsi="Times Roman" w:cs="Times Roman"/>
          <w:b/>
          <w:bCs/>
          <w:color w:val="auto"/>
        </w:rPr>
        <w:t>Notice procedure.</w:t>
      </w:r>
    </w:p>
    <w:p w:rsidR="00D73EBD" w:rsidRDefault="00D73EBD">
      <w:pPr>
        <w:spacing w:after="200" w:line="320" w:lineRule="atLeast"/>
        <w:ind w:left="2000" w:hanging="1600"/>
        <w:rPr>
          <w:rFonts w:ascii="Times Roman" w:hAnsi="Times Roman" w:cs="Times Roman"/>
        </w:rPr>
      </w:pPr>
    </w:p>
    <w:p w:rsidR="00E20B38" w:rsidRPr="00D73EBD" w:rsidRDefault="00E20B38" w:rsidP="00AB1B1B">
      <w:pPr>
        <w:spacing w:after="200"/>
        <w:ind w:left="27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The procedure of the </w:t>
      </w:r>
      <w:proofErr w:type="gramStart"/>
      <w:r w:rsidRPr="00D73EBD">
        <w:rPr>
          <w:rFonts w:ascii="Times Roman" w:hAnsi="Times Roman" w:cs="Times Roman"/>
          <w:color w:val="auto"/>
        </w:rPr>
        <w:t>university</w:t>
      </w:r>
      <w:proofErr w:type="gramEnd"/>
      <w:r w:rsidRPr="00D73EBD">
        <w:rPr>
          <w:rFonts w:ascii="Times Roman" w:hAnsi="Times Roman" w:cs="Times Roman"/>
          <w:color w:val="auto"/>
        </w:rPr>
        <w:t xml:space="preserve"> of Akron for giving public notice and an opportunity for a hearing as to the adoption, amendment, or </w:t>
      </w:r>
      <w:proofErr w:type="spellStart"/>
      <w:r w:rsidRPr="00D73EBD">
        <w:rPr>
          <w:rFonts w:ascii="Times Roman" w:hAnsi="Times Roman" w:cs="Times Roman"/>
          <w:color w:val="auto"/>
        </w:rPr>
        <w:t>recision</w:t>
      </w:r>
      <w:proofErr w:type="spellEnd"/>
      <w:r w:rsidRPr="00D73EBD">
        <w:rPr>
          <w:rFonts w:ascii="Times Roman" w:hAnsi="Times Roman" w:cs="Times Roman"/>
          <w:color w:val="auto"/>
        </w:rPr>
        <w:t xml:space="preserve"> of rules under Chapter 119 of the Revised Code shall be as follows:</w:t>
      </w:r>
    </w:p>
    <w:p w:rsidR="00E20B38" w:rsidRPr="00D73EBD" w:rsidRDefault="00E20B38" w:rsidP="00D73EBD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(A) The </w:t>
      </w:r>
      <w:proofErr w:type="gramStart"/>
      <w:r w:rsidRPr="00D73EBD">
        <w:rPr>
          <w:rFonts w:ascii="Times Roman" w:hAnsi="Times Roman" w:cs="Times Roman"/>
          <w:color w:val="auto"/>
        </w:rPr>
        <w:t>university</w:t>
      </w:r>
      <w:proofErr w:type="gramEnd"/>
      <w:r w:rsidRPr="00D73EBD">
        <w:rPr>
          <w:rFonts w:ascii="Times Roman" w:hAnsi="Times Roman" w:cs="Times Roman"/>
          <w:color w:val="auto"/>
        </w:rPr>
        <w:t xml:space="preserve"> of Akron shall cause: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>(1) A statement of its intention to consider adopting, amending, or rescinding the rule;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(2) A synopsis of the proposed rule, amendment, or rule to be rescinded or a general statement of the subject matter to which the proposed rule, amendment, or </w:t>
      </w:r>
      <w:proofErr w:type="spellStart"/>
      <w:r w:rsidRPr="00D73EBD">
        <w:rPr>
          <w:rFonts w:ascii="Times Roman" w:hAnsi="Times Roman" w:cs="Times Roman"/>
          <w:color w:val="auto"/>
        </w:rPr>
        <w:t>recision</w:t>
      </w:r>
      <w:proofErr w:type="spellEnd"/>
      <w:r w:rsidRPr="00D73EBD">
        <w:rPr>
          <w:rFonts w:ascii="Times Roman" w:hAnsi="Times Roman" w:cs="Times Roman"/>
          <w:color w:val="auto"/>
        </w:rPr>
        <w:t xml:space="preserve"> relates;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>(3) A statement of the purpose for adopting, amending, or rescinding the rule;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>(4) The date, time, and location of the hearing on the proposed rule;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(5) An address and/or telephone number whereby copies of the notice and the proposed rule, amendment, or </w:t>
      </w:r>
      <w:proofErr w:type="spellStart"/>
      <w:r w:rsidRPr="00D73EBD">
        <w:rPr>
          <w:rFonts w:ascii="Times Roman" w:hAnsi="Times Roman" w:cs="Times Roman"/>
          <w:color w:val="auto"/>
        </w:rPr>
        <w:t>recision</w:t>
      </w:r>
      <w:proofErr w:type="spellEnd"/>
      <w:r w:rsidRPr="00D73EBD">
        <w:rPr>
          <w:rFonts w:ascii="Times Roman" w:hAnsi="Times Roman" w:cs="Times Roman"/>
          <w:color w:val="auto"/>
        </w:rPr>
        <w:t xml:space="preserve"> may be obtained; and</w:t>
      </w:r>
    </w:p>
    <w:p w:rsidR="00E20B38" w:rsidRPr="00D73EBD" w:rsidRDefault="00E20B38" w:rsidP="00D73EBD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>(6) The name of the hearing officer appointed by the board to conduct the hearing on the proposed rule.</w:t>
      </w:r>
    </w:p>
    <w:p w:rsidR="00E20B38" w:rsidRPr="00D73EBD" w:rsidRDefault="00E20B38" w:rsidP="00D73EBD">
      <w:pPr>
        <w:spacing w:after="200"/>
        <w:ind w:left="12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>To be published in at least two newspapers of general circulation in the state of Ohio and on its website at least thirty days prior to the hearing.</w:t>
      </w:r>
    </w:p>
    <w:p w:rsidR="00E20B38" w:rsidRPr="00D73EBD" w:rsidRDefault="00E20B38" w:rsidP="00D73EBD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(B) The </w:t>
      </w:r>
      <w:proofErr w:type="gramStart"/>
      <w:r w:rsidRPr="00D73EBD">
        <w:rPr>
          <w:rFonts w:ascii="Times Roman" w:hAnsi="Times Roman" w:cs="Times Roman"/>
          <w:color w:val="auto"/>
        </w:rPr>
        <w:t>university</w:t>
      </w:r>
      <w:proofErr w:type="gramEnd"/>
      <w:r w:rsidRPr="00D73EBD">
        <w:rPr>
          <w:rFonts w:ascii="Times Roman" w:hAnsi="Times Roman" w:cs="Times Roman"/>
          <w:color w:val="auto"/>
        </w:rPr>
        <w:t xml:space="preserve"> of Akron shall furnish this public notice as detailed in paragraph (A) of this rule to any person who requests notice in writing.</w:t>
      </w:r>
    </w:p>
    <w:p w:rsidR="00E20B38" w:rsidRPr="00D73EBD" w:rsidRDefault="00E20B38" w:rsidP="00D73EBD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D73EBD">
        <w:rPr>
          <w:rFonts w:ascii="Times Roman" w:hAnsi="Times Roman" w:cs="Times Roman"/>
          <w:color w:val="auto"/>
        </w:rPr>
        <w:t xml:space="preserve">(C) Prior to the effective date of the rule, amendment or </w:t>
      </w:r>
      <w:proofErr w:type="spellStart"/>
      <w:r w:rsidRPr="00D73EBD">
        <w:rPr>
          <w:rFonts w:ascii="Times Roman" w:hAnsi="Times Roman" w:cs="Times Roman"/>
          <w:color w:val="auto"/>
        </w:rPr>
        <w:t>recision</w:t>
      </w:r>
      <w:proofErr w:type="spellEnd"/>
      <w:r w:rsidRPr="00D73EBD">
        <w:rPr>
          <w:rFonts w:ascii="Times Roman" w:hAnsi="Times Roman" w:cs="Times Roman"/>
          <w:color w:val="auto"/>
        </w:rPr>
        <w:t xml:space="preserve">, the university of Akron shall make a reasonable effort to inform those affected by the rule, amendment, or </w:t>
      </w:r>
      <w:proofErr w:type="spellStart"/>
      <w:r w:rsidRPr="00D73EBD">
        <w:rPr>
          <w:rFonts w:ascii="Times Roman" w:hAnsi="Times Roman" w:cs="Times Roman"/>
          <w:color w:val="auto"/>
        </w:rPr>
        <w:t>recision</w:t>
      </w:r>
      <w:proofErr w:type="spellEnd"/>
      <w:r w:rsidRPr="00D73EBD">
        <w:rPr>
          <w:rFonts w:ascii="Times Roman" w:hAnsi="Times Roman" w:cs="Times Roman"/>
          <w:color w:val="auto"/>
        </w:rPr>
        <w:t xml:space="preserve"> and to have available for those requesting it, the full text of the rule as adopted, amended, or modified.</w:t>
      </w:r>
    </w:p>
    <w:p w:rsid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Pr="00CB53AF">
        <w:rPr>
          <w:rFonts w:ascii="Times New Roman" w:hAnsi="Times New Roman" w:cs="Times New Roman"/>
          <w:color w:val="auto"/>
        </w:rPr>
        <w:lastRenderedPageBreak/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3359-9-05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01/31/2015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Certification: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6226ED"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______________________________</w:t>
      </w:r>
    </w:p>
    <w:p w:rsidR="00CB53AF" w:rsidRPr="00CB53AF" w:rsidRDefault="00CB53AF" w:rsidP="006226ED">
      <w:pPr>
        <w:widowControl/>
        <w:ind w:left="4770" w:firstLine="27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Ted A. </w:t>
      </w:r>
      <w:proofErr w:type="spellStart"/>
      <w:r w:rsidRPr="00CB53AF">
        <w:rPr>
          <w:rFonts w:ascii="Times New Roman" w:hAnsi="Times New Roman" w:cs="Times New Roman"/>
          <w:color w:val="auto"/>
        </w:rPr>
        <w:t>Mallo</w:t>
      </w:r>
      <w:proofErr w:type="spellEnd"/>
    </w:p>
    <w:p w:rsidR="00CB53AF" w:rsidRPr="00CB53AF" w:rsidRDefault="00CB53AF" w:rsidP="006226ED">
      <w:pPr>
        <w:widowControl/>
        <w:ind w:left="4500" w:firstLine="54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>Secretary</w:t>
      </w:r>
    </w:p>
    <w:p w:rsidR="00CB53AF" w:rsidRDefault="00CB53AF" w:rsidP="006226ED">
      <w:pPr>
        <w:widowControl/>
        <w:ind w:left="4500" w:firstLine="54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>Board of Trustees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111.15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3359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6226ED"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3359</w:t>
      </w:r>
    </w:p>
    <w:p w:rsidR="00CB53AF" w:rsidRPr="00CB53AF" w:rsidRDefault="00CB53AF" w:rsidP="006226ED">
      <w:pPr>
        <w:widowControl/>
        <w:ind w:left="450"/>
        <w:rPr>
          <w:rFonts w:ascii="Times New Roman" w:hAnsi="Times New Roman" w:cs="Times New Roman"/>
          <w:color w:val="auto"/>
        </w:rPr>
      </w:pPr>
    </w:p>
    <w:p w:rsidR="00E20B38" w:rsidRPr="00CB53AF" w:rsidRDefault="00CB53AF" w:rsidP="006226ED">
      <w:pPr>
        <w:ind w:left="450"/>
        <w:jc w:val="both"/>
        <w:rPr>
          <w:rFonts w:ascii="Times New Roman" w:hAnsi="Times New Roman" w:cs="Times New Roman"/>
          <w:color w:val="auto"/>
        </w:rPr>
      </w:pPr>
      <w:r w:rsidRPr="00CB53AF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6226ED">
        <w:rPr>
          <w:rFonts w:ascii="Times New Roman" w:hAnsi="Times New Roman" w:cs="Times New Roman"/>
          <w:color w:val="auto"/>
        </w:rPr>
        <w:tab/>
      </w:r>
      <w:r w:rsidRPr="00CB53AF">
        <w:rPr>
          <w:rFonts w:ascii="Times New Roman" w:hAnsi="Times New Roman" w:cs="Times New Roman"/>
          <w:color w:val="auto"/>
        </w:rPr>
        <w:t>10/16/99</w:t>
      </w:r>
    </w:p>
    <w:sectPr w:rsidR="00E20B38" w:rsidRPr="00CB53AF" w:rsidSect="00D73EBD">
      <w:headerReference w:type="default" r:id="rId8"/>
      <w:pgSz w:w="12242" w:h="15842"/>
      <w:pgMar w:top="2160" w:right="2160" w:bottom="216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2E" w:rsidRDefault="005C1A2E">
      <w:r>
        <w:separator/>
      </w:r>
    </w:p>
  </w:endnote>
  <w:endnote w:type="continuationSeparator" w:id="0">
    <w:p w:rsidR="005C1A2E" w:rsidRDefault="005C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2E" w:rsidRDefault="005C1A2E">
      <w:r>
        <w:separator/>
      </w:r>
    </w:p>
  </w:footnote>
  <w:footnote w:type="continuationSeparator" w:id="0">
    <w:p w:rsidR="005C1A2E" w:rsidRDefault="005C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38" w:rsidRDefault="00E20B38" w:rsidP="00D73EBD">
    <w:pPr>
      <w:spacing w:line="320" w:lineRule="atLeast"/>
      <w:jc w:val="right"/>
      <w:rPr>
        <w:rFonts w:ascii="Times New Roman" w:hAnsi="Times New Roman" w:cs="Times New Roman"/>
        <w:color w:val="auto"/>
      </w:rPr>
    </w:pPr>
  </w:p>
  <w:p w:rsidR="00D73EBD" w:rsidRPr="00D73EBD" w:rsidRDefault="00D73EBD" w:rsidP="00D73EBD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>3359-9-05</w:t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 w:rsidRPr="00D73EBD">
      <w:rPr>
        <w:rFonts w:ascii="Times New Roman" w:hAnsi="Times New Roman" w:cs="Times New Roman"/>
        <w:color w:val="auto"/>
      </w:rPr>
      <w:fldChar w:fldCharType="begin"/>
    </w:r>
    <w:r w:rsidRPr="00D73EBD">
      <w:rPr>
        <w:rFonts w:ascii="Times New Roman" w:hAnsi="Times New Roman" w:cs="Times New Roman"/>
        <w:color w:val="auto"/>
      </w:rPr>
      <w:instrText xml:space="preserve"> PAGE   \* MERGEFORMAT </w:instrText>
    </w:r>
    <w:r w:rsidRPr="00D73EBD">
      <w:rPr>
        <w:rFonts w:ascii="Times New Roman" w:hAnsi="Times New Roman" w:cs="Times New Roman"/>
        <w:color w:val="auto"/>
      </w:rPr>
      <w:fldChar w:fldCharType="separate"/>
    </w:r>
    <w:r w:rsidR="00AB1B1B">
      <w:rPr>
        <w:rFonts w:ascii="Times New Roman" w:hAnsi="Times New Roman" w:cs="Times New Roman"/>
        <w:noProof/>
        <w:color w:val="auto"/>
      </w:rPr>
      <w:t>2</w:t>
    </w:r>
    <w:r w:rsidRPr="00D73EBD">
      <w:rPr>
        <w:rFonts w:ascii="Times New Roman" w:hAnsi="Times New Roman" w:cs="Times New Roman"/>
        <w:color w:val="auto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D"/>
    <w:rsid w:val="0036610C"/>
    <w:rsid w:val="004500CE"/>
    <w:rsid w:val="005A7436"/>
    <w:rsid w:val="005C1A2E"/>
    <w:rsid w:val="006226ED"/>
    <w:rsid w:val="00AB1B1B"/>
    <w:rsid w:val="00CB53AF"/>
    <w:rsid w:val="00D73EBD"/>
    <w:rsid w:val="00E2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EBD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EBD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EBD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EBD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 Messner</dc:creator>
  <cp:lastModifiedBy>Sharon A Messner</cp:lastModifiedBy>
  <cp:revision>3</cp:revision>
  <dcterms:created xsi:type="dcterms:W3CDTF">2015-02-05T15:43:00Z</dcterms:created>
  <dcterms:modified xsi:type="dcterms:W3CDTF">2015-02-05T15:43:00Z</dcterms:modified>
</cp:coreProperties>
</file>