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64DF7" w14:textId="7610CA51" w:rsidR="005167FB" w:rsidRDefault="00F41FE4" w:rsidP="001B3A45">
      <w:pPr>
        <w:ind w:left="2001" w:hanging="1598"/>
        <w:jc w:val="both"/>
        <w:rPr>
          <w:rFonts w:ascii="Times Roman" w:hAnsi="Times Roman" w:cs="Times Roman"/>
          <w:b/>
          <w:bCs/>
        </w:rPr>
      </w:pPr>
      <w:r>
        <w:rPr>
          <w:rFonts w:ascii="Times Roman" w:hAnsi="Times Roman" w:cs="Times Roman"/>
          <w:b/>
          <w:bCs/>
        </w:rPr>
        <w:t>3359-20-05.1     Grading system, discipline, academic probation and dismissal.</w:t>
      </w:r>
    </w:p>
    <w:p w14:paraId="7D2E7C42" w14:textId="7B61F379" w:rsidR="001B3A45" w:rsidRDefault="001B3A45" w:rsidP="001B3A45">
      <w:pPr>
        <w:ind w:left="2001" w:hanging="1598"/>
        <w:jc w:val="both"/>
        <w:rPr>
          <w:rFonts w:ascii="Times Roman" w:hAnsi="Times Roman" w:cs="Times Roman"/>
          <w:b/>
          <w:bCs/>
        </w:rPr>
      </w:pPr>
    </w:p>
    <w:p w14:paraId="77C660C4" w14:textId="77777777" w:rsidR="001B3A45" w:rsidRDefault="001B3A45" w:rsidP="001B3A45">
      <w:pPr>
        <w:ind w:left="2001" w:hanging="1598"/>
        <w:jc w:val="both"/>
        <w:rPr>
          <w:rFonts w:ascii="Times Roman" w:hAnsi="Times Roman" w:cs="Times Roman"/>
        </w:rPr>
      </w:pPr>
    </w:p>
    <w:p w14:paraId="1799D4A0" w14:textId="77777777" w:rsidR="005167FB" w:rsidRDefault="00F41FE4" w:rsidP="00194168">
      <w:pPr>
        <w:spacing w:after="200"/>
        <w:ind w:left="800" w:hanging="500"/>
        <w:jc w:val="both"/>
        <w:rPr>
          <w:rFonts w:ascii="Times Roman" w:hAnsi="Times Roman" w:cs="Times Roman"/>
        </w:rPr>
      </w:pPr>
      <w:r>
        <w:rPr>
          <w:rFonts w:ascii="Times Roman" w:hAnsi="Times Roman" w:cs="Times Roman"/>
        </w:rPr>
        <w:t>(A) Faculty grade records.</w:t>
      </w:r>
    </w:p>
    <w:p w14:paraId="037EB414" w14:textId="77777777" w:rsidR="005167FB" w:rsidRDefault="00F41FE4" w:rsidP="00194168">
      <w:pPr>
        <w:spacing w:after="200"/>
        <w:ind w:left="1200" w:hanging="500"/>
        <w:jc w:val="both"/>
        <w:rPr>
          <w:rFonts w:ascii="Times Roman" w:hAnsi="Times Roman" w:cs="Times Roman"/>
        </w:rPr>
      </w:pPr>
      <w:r>
        <w:rPr>
          <w:rFonts w:ascii="Times Roman" w:hAnsi="Times Roman" w:cs="Times Roman"/>
        </w:rPr>
        <w:t>(1) The faculty member is expected to maintain a careful and orderly record of each student's academic performance in each class. A record of all grades earned for each course must be retained for a period of five years and shall be uploaded to a central location where they may be accessed by relevant and authorized parties.</w:t>
      </w:r>
    </w:p>
    <w:p w14:paraId="2ECF0E5A" w14:textId="77777777" w:rsidR="005167FB" w:rsidRDefault="00F41FE4" w:rsidP="00194168">
      <w:pPr>
        <w:spacing w:after="200"/>
        <w:ind w:left="1200" w:hanging="500"/>
        <w:jc w:val="both"/>
        <w:rPr>
          <w:rFonts w:ascii="Times Roman" w:hAnsi="Times Roman" w:cs="Times Roman"/>
        </w:rPr>
      </w:pPr>
      <w:r>
        <w:rPr>
          <w:rFonts w:ascii="Times Roman" w:hAnsi="Times Roman" w:cs="Times Roman"/>
        </w:rPr>
        <w:t>(2) The faculty member's grade records must be legible, understandable, and complete, as they are the ultimate information in case of questions concerning a student's or a former student's academic performance.</w:t>
      </w:r>
    </w:p>
    <w:p w14:paraId="5866572E" w14:textId="77777777" w:rsidR="005167FB" w:rsidRDefault="00F41FE4" w:rsidP="00194168">
      <w:pPr>
        <w:spacing w:after="200"/>
        <w:ind w:left="800" w:hanging="500"/>
        <w:jc w:val="both"/>
        <w:rPr>
          <w:rFonts w:ascii="Times Roman" w:hAnsi="Times Roman" w:cs="Times Roman"/>
        </w:rPr>
      </w:pPr>
      <w:r>
        <w:rPr>
          <w:rFonts w:ascii="Times Roman" w:hAnsi="Times Roman" w:cs="Times Roman"/>
        </w:rPr>
        <w:t>(B) Reporting grades.</w:t>
      </w:r>
    </w:p>
    <w:p w14:paraId="692B5A4C" w14:textId="77777777" w:rsidR="005167FB" w:rsidRDefault="00F41FE4" w:rsidP="00194168">
      <w:pPr>
        <w:spacing w:after="200"/>
        <w:ind w:left="1200" w:hanging="500"/>
        <w:jc w:val="both"/>
        <w:rPr>
          <w:rFonts w:ascii="Times Roman" w:hAnsi="Times Roman" w:cs="Times Roman"/>
        </w:rPr>
      </w:pPr>
      <w:r>
        <w:rPr>
          <w:rFonts w:ascii="Times Roman" w:hAnsi="Times Roman" w:cs="Times Roman"/>
        </w:rPr>
        <w:t>(1) By the end of the fifth week of classes in normal academic semesters (pro-rated for summer sessions), faculty members teaching one hundred-level and two hundred-level classes will assign satisfactory or unsatisfactory performance indicators to all students. Such indicators will be assigned in the system used by the university registrar, and will be based on the faculty members' overall assessment of the students' classroom performance to-date. The system will in turn notify students of any unsatisfactory indicators and direct them to seek the advice of their faculty and/or academic adviser in order to improve their classroom performance.</w:t>
      </w:r>
    </w:p>
    <w:p w14:paraId="3F34069A" w14:textId="77777777" w:rsidR="005167FB" w:rsidRDefault="00F41FE4" w:rsidP="00194168">
      <w:pPr>
        <w:spacing w:after="200"/>
        <w:ind w:left="1200" w:hanging="500"/>
        <w:jc w:val="both"/>
        <w:rPr>
          <w:rFonts w:ascii="Times Roman" w:hAnsi="Times Roman" w:cs="Times Roman"/>
        </w:rPr>
      </w:pPr>
      <w:r>
        <w:rPr>
          <w:rFonts w:ascii="Times Roman" w:hAnsi="Times Roman" w:cs="Times Roman"/>
        </w:rPr>
        <w:t>(2) At the time for reporting final grades, the university registrar provides each faculty member with appropriate instructions for the reporting of grades.</w:t>
      </w:r>
    </w:p>
    <w:p w14:paraId="49EE187D" w14:textId="77777777" w:rsidR="005167FB" w:rsidRDefault="00F41FE4" w:rsidP="00194168">
      <w:pPr>
        <w:spacing w:after="200"/>
        <w:ind w:left="800" w:hanging="500"/>
        <w:jc w:val="both"/>
        <w:rPr>
          <w:rFonts w:ascii="Times Roman" w:hAnsi="Times Roman" w:cs="Times Roman"/>
        </w:rPr>
      </w:pPr>
      <w:r>
        <w:rPr>
          <w:rFonts w:ascii="Times Roman" w:hAnsi="Times Roman" w:cs="Times Roman"/>
        </w:rPr>
        <w:t>(C) Grading system.</w:t>
      </w:r>
    </w:p>
    <w:p w14:paraId="4E2E4562" w14:textId="77777777" w:rsidR="005167FB" w:rsidRDefault="00F41FE4" w:rsidP="00194168">
      <w:pPr>
        <w:spacing w:after="200"/>
        <w:ind w:left="1200" w:hanging="500"/>
        <w:jc w:val="both"/>
        <w:rPr>
          <w:rFonts w:ascii="Times Roman" w:hAnsi="Times Roman" w:cs="Times Roman"/>
        </w:rPr>
      </w:pPr>
      <w:r>
        <w:rPr>
          <w:rFonts w:ascii="Times Roman" w:hAnsi="Times Roman" w:cs="Times Roman"/>
        </w:rPr>
        <w:t>(1) Grades, as listed in the following chart, are used to indicate academic performance. Overall scholastic averages are computed on a quality point ratio basis, wherein the sum of the quality points earned is divided by the sum of the credits attempted. The quality point value per credit for each letter grade is shown in the following table:</w:t>
      </w:r>
    </w:p>
    <w:p w14:paraId="60288F80" w14:textId="1F64C0A0" w:rsidR="005167FB" w:rsidRDefault="00992DF7" w:rsidP="00194168">
      <w:pPr>
        <w:spacing w:after="200"/>
        <w:ind w:left="1200" w:hanging="500"/>
        <w:jc w:val="both"/>
        <w:rPr>
          <w:rFonts w:ascii="Times Roman" w:hAnsi="Times Roman" w:cs="Times Roman"/>
        </w:rPr>
      </w:pPr>
      <w:r>
        <w:rPr>
          <w:rFonts w:ascii="Times Roman" w:hAnsi="Times Roman" w:cs="Times Roman"/>
        </w:rPr>
        <w:br w:type="page"/>
      </w:r>
    </w:p>
    <w:tbl>
      <w:tblPr>
        <w:tblW w:w="90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09"/>
        <w:gridCol w:w="3008"/>
        <w:gridCol w:w="3008"/>
      </w:tblGrid>
      <w:tr w:rsidR="005167FB" w:rsidRPr="00124E63" w14:paraId="13D9C348" w14:textId="77777777">
        <w:trPr>
          <w:jc w:val="center"/>
        </w:trPr>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0F16059C" w14:textId="203B5B14" w:rsidR="005167FB" w:rsidRPr="00124E63" w:rsidRDefault="005F3F5B" w:rsidP="00194168">
            <w:pPr>
              <w:ind w:left="40"/>
              <w:jc w:val="both"/>
              <w:rPr>
                <w:rFonts w:ascii="Times Roman" w:hAnsi="Times Roman" w:cs="Times Roman"/>
              </w:rPr>
            </w:pPr>
            <w:r>
              <w:rPr>
                <w:rFonts w:ascii="Times Roman" w:hAnsi="Times Roman" w:cs="Times Roman"/>
              </w:rPr>
              <w:t>G</w:t>
            </w:r>
            <w:r w:rsidR="00F41FE4" w:rsidRPr="00124E63">
              <w:rPr>
                <w:rFonts w:ascii="Times Roman" w:hAnsi="Times Roman" w:cs="Times Roman"/>
              </w:rPr>
              <w:t>rade</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253DCA35" w14:textId="4AA7E0F8" w:rsidR="005167FB" w:rsidRPr="00124E63" w:rsidRDefault="005F3F5B" w:rsidP="00D970FF">
            <w:pPr>
              <w:ind w:left="40"/>
              <w:jc w:val="both"/>
              <w:rPr>
                <w:rFonts w:ascii="Times Roman" w:hAnsi="Times Roman" w:cs="Times Roman"/>
              </w:rPr>
            </w:pPr>
            <w:r>
              <w:rPr>
                <w:rFonts w:ascii="Times Roman" w:hAnsi="Times Roman" w:cs="Times Roman"/>
              </w:rPr>
              <w:t>Q</w:t>
            </w:r>
            <w:r w:rsidR="00F41FE4" w:rsidRPr="00124E63">
              <w:rPr>
                <w:rFonts w:ascii="Times Roman" w:hAnsi="Times Roman" w:cs="Times Roman"/>
              </w:rPr>
              <w:t>uality</w:t>
            </w:r>
            <w:r w:rsidR="00D970FF">
              <w:rPr>
                <w:rFonts w:ascii="Times Roman" w:hAnsi="Times Roman" w:cs="Times Roman"/>
              </w:rPr>
              <w:t xml:space="preserve"> </w:t>
            </w:r>
            <w:r w:rsidR="00F41FE4" w:rsidRPr="00124E63">
              <w:rPr>
                <w:rFonts w:ascii="Times Roman" w:hAnsi="Times Roman" w:cs="Times Roman"/>
              </w:rPr>
              <w:t>Points</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4E830814" w14:textId="194CBEDC" w:rsidR="005167FB" w:rsidRPr="00124E63" w:rsidRDefault="005F3F5B" w:rsidP="00194168">
            <w:pPr>
              <w:ind w:left="40"/>
              <w:jc w:val="both"/>
              <w:rPr>
                <w:rFonts w:ascii="Times Roman" w:hAnsi="Times Roman" w:cs="Times Roman"/>
              </w:rPr>
            </w:pPr>
            <w:r>
              <w:rPr>
                <w:rFonts w:ascii="Times Roman" w:hAnsi="Times Roman" w:cs="Times Roman"/>
              </w:rPr>
              <w:t>K</w:t>
            </w:r>
            <w:r w:rsidR="00F41FE4" w:rsidRPr="00124E63">
              <w:rPr>
                <w:rFonts w:ascii="Times Roman" w:hAnsi="Times Roman" w:cs="Times Roman"/>
              </w:rPr>
              <w:t>ey</w:t>
            </w:r>
          </w:p>
        </w:tc>
      </w:tr>
      <w:tr w:rsidR="005167FB" w:rsidRPr="00124E63" w14:paraId="6AE53870" w14:textId="77777777">
        <w:trPr>
          <w:jc w:val="center"/>
        </w:trPr>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242556BB"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A</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477D18E7"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4.0</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25312F02" w14:textId="77777777" w:rsidR="005167FB" w:rsidRPr="00124E63" w:rsidRDefault="005167FB" w:rsidP="00194168">
            <w:pPr>
              <w:jc w:val="both"/>
              <w:rPr>
                <w:rFonts w:ascii="Times New Roman" w:hAnsi="Times New Roman" w:cs="Times New Roman"/>
                <w:color w:val="auto"/>
              </w:rPr>
            </w:pPr>
          </w:p>
        </w:tc>
      </w:tr>
      <w:tr w:rsidR="005167FB" w:rsidRPr="00124E63" w14:paraId="3D1E504E" w14:textId="77777777">
        <w:trPr>
          <w:jc w:val="center"/>
        </w:trPr>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76B32349"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A-</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515D9870"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3.7</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0EADD057" w14:textId="77777777" w:rsidR="005167FB" w:rsidRPr="00124E63" w:rsidRDefault="005167FB" w:rsidP="00194168">
            <w:pPr>
              <w:jc w:val="both"/>
              <w:rPr>
                <w:rFonts w:ascii="Times New Roman" w:hAnsi="Times New Roman" w:cs="Times New Roman"/>
                <w:color w:val="auto"/>
              </w:rPr>
            </w:pPr>
          </w:p>
        </w:tc>
      </w:tr>
      <w:tr w:rsidR="005167FB" w:rsidRPr="00124E63" w14:paraId="7938DCB5" w14:textId="77777777">
        <w:trPr>
          <w:jc w:val="center"/>
        </w:trPr>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4EFB8ABD"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B+</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23065CAA"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3.3</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461D9DBB" w14:textId="77777777" w:rsidR="005167FB" w:rsidRPr="00124E63" w:rsidRDefault="005167FB" w:rsidP="00194168">
            <w:pPr>
              <w:jc w:val="both"/>
              <w:rPr>
                <w:rFonts w:ascii="Times New Roman" w:hAnsi="Times New Roman" w:cs="Times New Roman"/>
                <w:color w:val="auto"/>
              </w:rPr>
            </w:pPr>
          </w:p>
        </w:tc>
      </w:tr>
      <w:tr w:rsidR="005167FB" w:rsidRPr="00124E63" w14:paraId="4C50F9D4" w14:textId="77777777">
        <w:trPr>
          <w:jc w:val="center"/>
        </w:trPr>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1577FA6D"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B</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36CEE604"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3.0</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3A5AE6B1" w14:textId="77777777" w:rsidR="005167FB" w:rsidRPr="00124E63" w:rsidRDefault="005167FB" w:rsidP="00194168">
            <w:pPr>
              <w:jc w:val="both"/>
              <w:rPr>
                <w:rFonts w:ascii="Times New Roman" w:hAnsi="Times New Roman" w:cs="Times New Roman"/>
                <w:color w:val="auto"/>
              </w:rPr>
            </w:pPr>
          </w:p>
        </w:tc>
      </w:tr>
      <w:tr w:rsidR="005167FB" w:rsidRPr="00124E63" w14:paraId="3EBA73A7" w14:textId="77777777">
        <w:trPr>
          <w:jc w:val="center"/>
        </w:trPr>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598D1893"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B-</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14F4A216"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2.7</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07FAE1F0" w14:textId="77777777" w:rsidR="005167FB" w:rsidRPr="00124E63" w:rsidRDefault="005167FB" w:rsidP="00194168">
            <w:pPr>
              <w:jc w:val="both"/>
              <w:rPr>
                <w:rFonts w:ascii="Times New Roman" w:hAnsi="Times New Roman" w:cs="Times New Roman"/>
                <w:color w:val="auto"/>
              </w:rPr>
            </w:pPr>
          </w:p>
        </w:tc>
      </w:tr>
      <w:tr w:rsidR="005167FB" w:rsidRPr="00124E63" w14:paraId="34FEF187" w14:textId="77777777">
        <w:trPr>
          <w:jc w:val="center"/>
        </w:trPr>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11F3A1BE"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C+</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4A90A1DB"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2.3</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299E325D" w14:textId="77777777" w:rsidR="005167FB" w:rsidRPr="00124E63" w:rsidRDefault="005167FB" w:rsidP="00194168">
            <w:pPr>
              <w:jc w:val="both"/>
              <w:rPr>
                <w:rFonts w:ascii="Times New Roman" w:hAnsi="Times New Roman" w:cs="Times New Roman"/>
                <w:color w:val="auto"/>
              </w:rPr>
            </w:pPr>
          </w:p>
        </w:tc>
      </w:tr>
      <w:tr w:rsidR="005167FB" w:rsidRPr="00124E63" w14:paraId="02E705FF" w14:textId="77777777">
        <w:trPr>
          <w:jc w:val="center"/>
        </w:trPr>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3384966B"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C</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008B6091"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2.0</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7E04380B" w14:textId="77777777" w:rsidR="005167FB" w:rsidRPr="00124E63" w:rsidRDefault="005167FB" w:rsidP="00194168">
            <w:pPr>
              <w:jc w:val="both"/>
              <w:rPr>
                <w:rFonts w:ascii="Times New Roman" w:hAnsi="Times New Roman" w:cs="Times New Roman"/>
                <w:color w:val="auto"/>
              </w:rPr>
            </w:pPr>
          </w:p>
        </w:tc>
      </w:tr>
      <w:tr w:rsidR="005167FB" w:rsidRPr="00124E63" w14:paraId="4B11C14E" w14:textId="77777777">
        <w:trPr>
          <w:jc w:val="center"/>
        </w:trPr>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73DDBA5C"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C-</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1C435A81"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1.7</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5EF3D3D0" w14:textId="77777777" w:rsidR="005167FB" w:rsidRPr="00124E63" w:rsidRDefault="005167FB" w:rsidP="00194168">
            <w:pPr>
              <w:jc w:val="both"/>
              <w:rPr>
                <w:rFonts w:ascii="Times New Roman" w:hAnsi="Times New Roman" w:cs="Times New Roman"/>
                <w:color w:val="auto"/>
              </w:rPr>
            </w:pPr>
          </w:p>
        </w:tc>
      </w:tr>
      <w:tr w:rsidR="005167FB" w:rsidRPr="00124E63" w14:paraId="27CA4EBE" w14:textId="77777777">
        <w:trPr>
          <w:jc w:val="center"/>
        </w:trPr>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0331B903"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D+</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25935C3E"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1.3</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21467A30"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undergraduate/law courses</w:t>
            </w:r>
          </w:p>
        </w:tc>
      </w:tr>
      <w:tr w:rsidR="005167FB" w:rsidRPr="00124E63" w14:paraId="5FF7BFF5" w14:textId="77777777">
        <w:trPr>
          <w:jc w:val="center"/>
        </w:trPr>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173B978F" w14:textId="77777777" w:rsidR="005167FB" w:rsidRPr="00124E63" w:rsidRDefault="005167FB" w:rsidP="00194168">
            <w:pPr>
              <w:jc w:val="both"/>
              <w:rPr>
                <w:rFonts w:ascii="Times New Roman" w:hAnsi="Times New Roman" w:cs="Times New Roman"/>
                <w:color w:val="auto"/>
              </w:rPr>
            </w:pP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6431F5D4"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0.0</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768ED113" w14:textId="2AF2EA2E" w:rsidR="005167FB" w:rsidRPr="00124E63" w:rsidRDefault="007517A9" w:rsidP="007517A9">
            <w:pPr>
              <w:ind w:left="40"/>
              <w:jc w:val="both"/>
              <w:rPr>
                <w:rFonts w:ascii="Times Roman" w:hAnsi="Times Roman" w:cs="Times Roman"/>
              </w:rPr>
            </w:pPr>
            <w:r>
              <w:rPr>
                <w:rFonts w:ascii="Times Roman" w:hAnsi="Times Roman" w:cs="Times Roman"/>
              </w:rPr>
              <w:t>g</w:t>
            </w:r>
            <w:r w:rsidR="00F41FE4" w:rsidRPr="00124E63">
              <w:rPr>
                <w:rFonts w:ascii="Times Roman" w:hAnsi="Times Roman" w:cs="Times Roman"/>
              </w:rPr>
              <w:t>raduate</w:t>
            </w:r>
            <w:r>
              <w:rPr>
                <w:rFonts w:ascii="Times Roman" w:hAnsi="Times Roman" w:cs="Times Roman"/>
              </w:rPr>
              <w:t xml:space="preserve"> </w:t>
            </w:r>
            <w:r w:rsidR="00F41FE4" w:rsidRPr="00124E63">
              <w:rPr>
                <w:rFonts w:ascii="Times Roman" w:hAnsi="Times Roman" w:cs="Times Roman"/>
              </w:rPr>
              <w:t>courses</w:t>
            </w:r>
          </w:p>
        </w:tc>
      </w:tr>
      <w:tr w:rsidR="005167FB" w:rsidRPr="00124E63" w14:paraId="66F93BAF" w14:textId="77777777">
        <w:trPr>
          <w:jc w:val="center"/>
        </w:trPr>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3E8C1629"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D</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1F3AFBE9"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1.0</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34DEEB64"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undergraduate/law courses</w:t>
            </w:r>
          </w:p>
        </w:tc>
      </w:tr>
      <w:tr w:rsidR="005167FB" w:rsidRPr="00124E63" w14:paraId="79B64BE8" w14:textId="77777777">
        <w:trPr>
          <w:jc w:val="center"/>
        </w:trPr>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0273990C" w14:textId="77777777" w:rsidR="005167FB" w:rsidRPr="00124E63" w:rsidRDefault="005167FB" w:rsidP="00194168">
            <w:pPr>
              <w:jc w:val="both"/>
              <w:rPr>
                <w:rFonts w:ascii="Times New Roman" w:hAnsi="Times New Roman" w:cs="Times New Roman"/>
                <w:color w:val="auto"/>
              </w:rPr>
            </w:pP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27C30720"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0.0</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7FF51F14"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graduate courses</w:t>
            </w:r>
          </w:p>
        </w:tc>
      </w:tr>
      <w:tr w:rsidR="005167FB" w:rsidRPr="00124E63" w14:paraId="35B9B3E2" w14:textId="77777777">
        <w:trPr>
          <w:jc w:val="center"/>
        </w:trPr>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618AF70B"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D-</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2B345343"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0.7</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529B9541" w14:textId="0EEF27D8" w:rsidR="005167FB" w:rsidRPr="00124E63" w:rsidRDefault="00F41FE4" w:rsidP="007517A9">
            <w:pPr>
              <w:ind w:left="40"/>
              <w:jc w:val="both"/>
              <w:rPr>
                <w:rFonts w:ascii="Times Roman" w:hAnsi="Times Roman" w:cs="Times Roman"/>
              </w:rPr>
            </w:pPr>
            <w:r w:rsidRPr="00124E63">
              <w:rPr>
                <w:rFonts w:ascii="Times Roman" w:hAnsi="Times Roman" w:cs="Times Roman"/>
              </w:rPr>
              <w:t>undergraduate/law</w:t>
            </w:r>
            <w:r w:rsidR="007517A9">
              <w:rPr>
                <w:rFonts w:ascii="Times Roman" w:hAnsi="Times Roman" w:cs="Times Roman"/>
              </w:rPr>
              <w:t xml:space="preserve"> </w:t>
            </w:r>
            <w:r w:rsidRPr="00124E63">
              <w:rPr>
                <w:rFonts w:ascii="Times Roman" w:hAnsi="Times Roman" w:cs="Times Roman"/>
              </w:rPr>
              <w:t>courses</w:t>
            </w:r>
          </w:p>
        </w:tc>
      </w:tr>
      <w:tr w:rsidR="005167FB" w:rsidRPr="00124E63" w14:paraId="4A573FE4" w14:textId="77777777">
        <w:trPr>
          <w:jc w:val="center"/>
        </w:trPr>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3036B3B4" w14:textId="77777777" w:rsidR="005167FB" w:rsidRPr="00124E63" w:rsidRDefault="005167FB" w:rsidP="00194168">
            <w:pPr>
              <w:jc w:val="both"/>
              <w:rPr>
                <w:rFonts w:ascii="Times New Roman" w:hAnsi="Times New Roman" w:cs="Times New Roman"/>
                <w:color w:val="auto"/>
              </w:rPr>
            </w:pP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3D98C89F"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0.0</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29555980"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graduate courses</w:t>
            </w:r>
          </w:p>
        </w:tc>
      </w:tr>
      <w:tr w:rsidR="005167FB" w:rsidRPr="00124E63" w14:paraId="49AAE3B6" w14:textId="77777777">
        <w:trPr>
          <w:jc w:val="center"/>
        </w:trPr>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103AF71B"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F</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41268227"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0.0</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7D5BE69C" w14:textId="77777777" w:rsidR="005167FB" w:rsidRPr="00124E63" w:rsidRDefault="005167FB" w:rsidP="00194168">
            <w:pPr>
              <w:jc w:val="both"/>
              <w:rPr>
                <w:rFonts w:ascii="Times New Roman" w:hAnsi="Times New Roman" w:cs="Times New Roman"/>
                <w:color w:val="auto"/>
              </w:rPr>
            </w:pPr>
          </w:p>
        </w:tc>
      </w:tr>
    </w:tbl>
    <w:p w14:paraId="3BEE8C78" w14:textId="77777777" w:rsidR="005167FB" w:rsidRDefault="005167FB" w:rsidP="00194168">
      <w:pPr>
        <w:jc w:val="both"/>
        <w:rPr>
          <w:rFonts w:ascii="Times New Roman" w:hAnsi="Times New Roman" w:cs="Times New Roman"/>
          <w:color w:val="auto"/>
        </w:rPr>
      </w:pPr>
    </w:p>
    <w:tbl>
      <w:tblPr>
        <w:tblW w:w="90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09"/>
        <w:gridCol w:w="3008"/>
        <w:gridCol w:w="3008"/>
      </w:tblGrid>
      <w:tr w:rsidR="005167FB" w:rsidRPr="00124E63" w14:paraId="47B30AEC" w14:textId="77777777">
        <w:trPr>
          <w:jc w:val="center"/>
        </w:trPr>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498F98C8" w14:textId="08CD710B" w:rsidR="005167FB" w:rsidRPr="00124E63" w:rsidRDefault="005F3F5B" w:rsidP="00194168">
            <w:pPr>
              <w:ind w:left="40"/>
              <w:jc w:val="both"/>
              <w:rPr>
                <w:rFonts w:ascii="Times Roman" w:hAnsi="Times Roman" w:cs="Times Roman"/>
              </w:rPr>
            </w:pPr>
            <w:r>
              <w:rPr>
                <w:rFonts w:ascii="Times Roman" w:hAnsi="Times Roman" w:cs="Times Roman"/>
              </w:rPr>
              <w:t>S</w:t>
            </w:r>
            <w:r w:rsidR="00F41FE4" w:rsidRPr="00124E63">
              <w:rPr>
                <w:rFonts w:ascii="Times Roman" w:hAnsi="Times Roman" w:cs="Times Roman"/>
              </w:rPr>
              <w:t>ymbol</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01F8BA01" w14:textId="21F2473F" w:rsidR="005167FB" w:rsidRPr="00124E63" w:rsidRDefault="005F3F5B" w:rsidP="0019109D">
            <w:pPr>
              <w:ind w:left="40"/>
              <w:jc w:val="both"/>
              <w:rPr>
                <w:rFonts w:ascii="Times Roman" w:hAnsi="Times Roman" w:cs="Times Roman"/>
              </w:rPr>
            </w:pPr>
            <w:r>
              <w:rPr>
                <w:rFonts w:ascii="Times Roman" w:hAnsi="Times Roman" w:cs="Times Roman"/>
              </w:rPr>
              <w:t>Q</w:t>
            </w:r>
            <w:r w:rsidR="00F41FE4" w:rsidRPr="00124E63">
              <w:rPr>
                <w:rFonts w:ascii="Times Roman" w:hAnsi="Times Roman" w:cs="Times Roman"/>
              </w:rPr>
              <w:t>uality</w:t>
            </w:r>
            <w:r w:rsidR="0019109D">
              <w:rPr>
                <w:rFonts w:ascii="Times Roman" w:hAnsi="Times Roman" w:cs="Times Roman"/>
              </w:rPr>
              <w:t xml:space="preserve"> </w:t>
            </w:r>
            <w:r>
              <w:rPr>
                <w:rFonts w:ascii="Times Roman" w:hAnsi="Times Roman" w:cs="Times Roman"/>
              </w:rPr>
              <w:t>P</w:t>
            </w:r>
            <w:r w:rsidR="00F41FE4" w:rsidRPr="00124E63">
              <w:rPr>
                <w:rFonts w:ascii="Times Roman" w:hAnsi="Times Roman" w:cs="Times Roman"/>
              </w:rPr>
              <w:t>oints</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3E04580F" w14:textId="3F07DC12" w:rsidR="005167FB" w:rsidRPr="00124E63" w:rsidRDefault="005F3F5B" w:rsidP="00194168">
            <w:pPr>
              <w:ind w:left="40"/>
              <w:jc w:val="both"/>
              <w:rPr>
                <w:rFonts w:ascii="Times Roman" w:hAnsi="Times Roman" w:cs="Times Roman"/>
              </w:rPr>
            </w:pPr>
            <w:r>
              <w:rPr>
                <w:rFonts w:ascii="Times Roman" w:hAnsi="Times Roman" w:cs="Times Roman"/>
              </w:rPr>
              <w:t>K</w:t>
            </w:r>
            <w:bookmarkStart w:id="0" w:name="_GoBack"/>
            <w:bookmarkEnd w:id="0"/>
            <w:r w:rsidR="00F41FE4" w:rsidRPr="00124E63">
              <w:rPr>
                <w:rFonts w:ascii="Times Roman" w:hAnsi="Times Roman" w:cs="Times Roman"/>
              </w:rPr>
              <w:t>ey</w:t>
            </w:r>
          </w:p>
        </w:tc>
      </w:tr>
      <w:tr w:rsidR="005167FB" w:rsidRPr="00124E63" w14:paraId="34D6DDFF" w14:textId="77777777">
        <w:trPr>
          <w:jc w:val="center"/>
        </w:trPr>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3AB6D78D"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I</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13781192"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0.0</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0046BD40"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incomplete</w:t>
            </w:r>
          </w:p>
        </w:tc>
      </w:tr>
      <w:tr w:rsidR="005167FB" w:rsidRPr="00124E63" w14:paraId="36BC918D" w14:textId="77777777">
        <w:trPr>
          <w:jc w:val="center"/>
        </w:trPr>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320F5DC0"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IP</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128C5603"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0.0</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2CCC5A9A"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in progress</w:t>
            </w:r>
          </w:p>
        </w:tc>
      </w:tr>
      <w:tr w:rsidR="005167FB" w:rsidRPr="00124E63" w14:paraId="7EDFA88E" w14:textId="77777777">
        <w:trPr>
          <w:jc w:val="center"/>
        </w:trPr>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7B288C43"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AUC</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5D99CF76"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0.0</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70B8DC13"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audit</w:t>
            </w:r>
          </w:p>
        </w:tc>
      </w:tr>
      <w:tr w:rsidR="005167FB" w:rsidRPr="00124E63" w14:paraId="0DB09974" w14:textId="77777777">
        <w:trPr>
          <w:jc w:val="center"/>
        </w:trPr>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65523FE7"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CR</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1F6A658D"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0.0</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4FC68386"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credit</w:t>
            </w:r>
          </w:p>
        </w:tc>
      </w:tr>
      <w:tr w:rsidR="005167FB" w:rsidRPr="00124E63" w14:paraId="21699B6F" w14:textId="77777777">
        <w:trPr>
          <w:jc w:val="center"/>
        </w:trPr>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4AFBAE96"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NC</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34659A38"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0.0</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38DA1522"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no credit</w:t>
            </w:r>
          </w:p>
        </w:tc>
      </w:tr>
      <w:tr w:rsidR="005167FB" w:rsidRPr="00124E63" w14:paraId="517D9B29" w14:textId="77777777">
        <w:trPr>
          <w:jc w:val="center"/>
        </w:trPr>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6B7CC23F"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WD</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2C34CB52"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0.0</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0068D9F1"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withdrawn</w:t>
            </w:r>
          </w:p>
        </w:tc>
      </w:tr>
      <w:tr w:rsidR="005167FB" w:rsidRPr="00124E63" w14:paraId="15CB19EB" w14:textId="77777777">
        <w:trPr>
          <w:jc w:val="center"/>
        </w:trPr>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5AB65EF8"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NGR</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2166279D"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0.0</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670A6B81"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no grade reported</w:t>
            </w:r>
          </w:p>
        </w:tc>
      </w:tr>
      <w:tr w:rsidR="005167FB" w:rsidRPr="00124E63" w14:paraId="46870BCC" w14:textId="77777777">
        <w:trPr>
          <w:jc w:val="center"/>
        </w:trPr>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2BAE0EFC"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INV</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4F819F61"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0.0</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3ACC312B"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invalid grade reported</w:t>
            </w:r>
          </w:p>
        </w:tc>
      </w:tr>
      <w:tr w:rsidR="005167FB" w:rsidRPr="00124E63" w14:paraId="2916170F" w14:textId="77777777">
        <w:trPr>
          <w:jc w:val="center"/>
        </w:trPr>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45DC6E65"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PI</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3483F800" w14:textId="77777777" w:rsidR="005167FB" w:rsidRPr="00124E63" w:rsidRDefault="00F41FE4" w:rsidP="00194168">
            <w:pPr>
              <w:ind w:left="40"/>
              <w:jc w:val="both"/>
              <w:rPr>
                <w:rFonts w:ascii="Times Roman" w:hAnsi="Times Roman" w:cs="Times Roman"/>
              </w:rPr>
            </w:pPr>
            <w:r w:rsidRPr="00124E63">
              <w:rPr>
                <w:rFonts w:ascii="Times Roman" w:hAnsi="Times Roman" w:cs="Times Roman"/>
              </w:rPr>
              <w:t>0.0</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14:paraId="090893AD" w14:textId="6A087538" w:rsidR="005167FB" w:rsidRPr="00124E63" w:rsidRDefault="00F41FE4" w:rsidP="007517A9">
            <w:pPr>
              <w:ind w:left="40"/>
              <w:jc w:val="both"/>
              <w:rPr>
                <w:rFonts w:ascii="Times Roman" w:hAnsi="Times Roman" w:cs="Times Roman"/>
              </w:rPr>
            </w:pPr>
            <w:r w:rsidRPr="00124E63">
              <w:rPr>
                <w:rFonts w:ascii="Times Roman" w:hAnsi="Times Roman" w:cs="Times Roman"/>
              </w:rPr>
              <w:t>Permanent</w:t>
            </w:r>
            <w:r w:rsidR="007517A9">
              <w:rPr>
                <w:rFonts w:ascii="Times Roman" w:hAnsi="Times Roman" w:cs="Times Roman"/>
              </w:rPr>
              <w:t xml:space="preserve"> </w:t>
            </w:r>
            <w:r w:rsidRPr="00124E63">
              <w:rPr>
                <w:rFonts w:ascii="Times Roman" w:hAnsi="Times Roman" w:cs="Times Roman"/>
              </w:rPr>
              <w:t>incomplete</w:t>
            </w:r>
          </w:p>
        </w:tc>
      </w:tr>
    </w:tbl>
    <w:p w14:paraId="34131B2F" w14:textId="77777777" w:rsidR="00992DF7" w:rsidRDefault="00992DF7" w:rsidP="00194168">
      <w:pPr>
        <w:spacing w:after="200"/>
        <w:ind w:left="1200" w:hanging="500"/>
        <w:jc w:val="both"/>
        <w:rPr>
          <w:rFonts w:ascii="Times Roman" w:hAnsi="Times Roman" w:cs="Times Roman"/>
        </w:rPr>
      </w:pPr>
    </w:p>
    <w:p w14:paraId="4F7F71AA" w14:textId="773E8221" w:rsidR="005167FB" w:rsidRDefault="00F41FE4" w:rsidP="00194168">
      <w:pPr>
        <w:spacing w:after="200"/>
        <w:ind w:left="1200" w:hanging="500"/>
        <w:jc w:val="both"/>
        <w:rPr>
          <w:rFonts w:ascii="Times Roman" w:hAnsi="Times Roman" w:cs="Times Roman"/>
        </w:rPr>
      </w:pPr>
      <w:r>
        <w:rPr>
          <w:rFonts w:ascii="Times Roman" w:hAnsi="Times Roman" w:cs="Times Roman"/>
        </w:rPr>
        <w:t>(2) Incomplete "I" means that the student has done passing work in the course, but some part of the work is, for good and acceptable reason, not complete at the end of the term. Failure to complete the work by the end of the following semester (not summer session, except in engineering) converts the incomplete "I" to an "F." When the work is satisfactorily completed within the allotted time, the incomplete "I" is converted to whatever grade the student has earned.</w:t>
      </w:r>
    </w:p>
    <w:p w14:paraId="67387114" w14:textId="77777777" w:rsidR="005167FB" w:rsidRDefault="00F41FE4" w:rsidP="00194168">
      <w:pPr>
        <w:spacing w:after="200"/>
        <w:ind w:left="1200"/>
        <w:jc w:val="both"/>
        <w:rPr>
          <w:rFonts w:ascii="Times Roman" w:hAnsi="Times Roman" w:cs="Times Roman"/>
        </w:rPr>
      </w:pPr>
      <w:r>
        <w:rPr>
          <w:rFonts w:ascii="Times Roman" w:hAnsi="Times Roman" w:cs="Times Roman"/>
        </w:rPr>
        <w:t xml:space="preserve">It is the responsibility of the student to make up the incomplete work. The faculty member should submit the new grade to the university registrar's office on a change of grade form, which is available from each dean's office. If the instructor wishes to </w:t>
      </w:r>
      <w:r>
        <w:rPr>
          <w:rFonts w:ascii="Times Roman" w:hAnsi="Times Roman" w:cs="Times Roman"/>
        </w:rPr>
        <w:lastRenderedPageBreak/>
        <w:t>extend the "I" grade beyond the following term for which the student is registered, the instructor should submit an incomplete extension form, which is available from each collegiate dean's office, before the end of the semester.</w:t>
      </w:r>
    </w:p>
    <w:p w14:paraId="7B5702CD" w14:textId="77777777" w:rsidR="005167FB" w:rsidRDefault="00F41FE4" w:rsidP="00194168">
      <w:pPr>
        <w:spacing w:after="200"/>
        <w:ind w:left="1200" w:hanging="500"/>
        <w:jc w:val="both"/>
        <w:rPr>
          <w:rFonts w:ascii="Times Roman" w:hAnsi="Times Roman" w:cs="Times Roman"/>
        </w:rPr>
      </w:pPr>
      <w:r>
        <w:rPr>
          <w:rFonts w:ascii="Times Roman" w:hAnsi="Times Roman" w:cs="Times Roman"/>
        </w:rPr>
        <w:t>(3) In progress "IP" means that the student has not completed the scheduled course work during the semester because the nature of the course does not permit completion within a single semester, such as work toward a thesis. An "IP" grade should be assigned only in graduate courses.</w:t>
      </w:r>
    </w:p>
    <w:p w14:paraId="541359F3" w14:textId="77777777" w:rsidR="005167FB" w:rsidRDefault="00F41FE4" w:rsidP="00194168">
      <w:pPr>
        <w:spacing w:after="200"/>
        <w:ind w:left="1200" w:hanging="500"/>
        <w:jc w:val="both"/>
        <w:rPr>
          <w:rFonts w:ascii="Times Roman" w:hAnsi="Times Roman" w:cs="Times Roman"/>
        </w:rPr>
      </w:pPr>
      <w:r>
        <w:rPr>
          <w:rFonts w:ascii="Times Roman" w:hAnsi="Times Roman" w:cs="Times Roman"/>
        </w:rPr>
        <w:t>(4) Credit "CR" means that a student has shown college level competence by satisfactorily pursuing a regular university course under the credit/noncredit registration option. An undergraduate student who has completed at least fifty percent of the work toward a degree, or a postbaccalaureate student, may register for selected courses on a credit/noncredit basis. The student should consult his/her academic adviser for details.</w:t>
      </w:r>
    </w:p>
    <w:p w14:paraId="056E9347" w14:textId="77777777" w:rsidR="005167FB" w:rsidRDefault="00F41FE4" w:rsidP="00194168">
      <w:pPr>
        <w:spacing w:after="200"/>
        <w:ind w:left="1200"/>
        <w:jc w:val="both"/>
        <w:rPr>
          <w:rFonts w:ascii="Times Roman" w:hAnsi="Times Roman" w:cs="Times Roman"/>
        </w:rPr>
      </w:pPr>
      <w:r>
        <w:rPr>
          <w:rFonts w:ascii="Times Roman" w:hAnsi="Times Roman" w:cs="Times Roman"/>
        </w:rPr>
        <w:t>Noncredit "NC" is assigned if the work pursued under this option is unsatisfactory. The student may secure information about this option from an adviser or from the university's "Undergraduate Bulletin."</w:t>
      </w:r>
    </w:p>
    <w:p w14:paraId="7E14AFA7" w14:textId="77777777" w:rsidR="005167FB" w:rsidRDefault="00F41FE4" w:rsidP="00194168">
      <w:pPr>
        <w:spacing w:after="200"/>
        <w:ind w:left="1200" w:hanging="500"/>
        <w:jc w:val="both"/>
        <w:rPr>
          <w:rFonts w:ascii="Times Roman" w:hAnsi="Times Roman" w:cs="Times Roman"/>
        </w:rPr>
      </w:pPr>
      <w:r>
        <w:rPr>
          <w:rFonts w:ascii="Times Roman" w:hAnsi="Times Roman" w:cs="Times Roman"/>
        </w:rPr>
        <w:t>(5) Permanent incomplete "PI" means that the student's instructor and the instructor's dean may for special reasons authorize the change of an "I" to a "PI."</w:t>
      </w:r>
    </w:p>
    <w:p w14:paraId="7AA3A7F4" w14:textId="77777777" w:rsidR="005167FB" w:rsidRDefault="00F41FE4" w:rsidP="00194168">
      <w:pPr>
        <w:spacing w:after="200"/>
        <w:ind w:left="1200" w:hanging="500"/>
        <w:jc w:val="both"/>
        <w:rPr>
          <w:rFonts w:ascii="Times Roman" w:hAnsi="Times Roman" w:cs="Times Roman"/>
        </w:rPr>
      </w:pPr>
      <w:r>
        <w:rPr>
          <w:rFonts w:ascii="Times Roman" w:hAnsi="Times Roman" w:cs="Times Roman"/>
        </w:rPr>
        <w:t>(6) No grade reported "NGR" indicates that at the time grades were processed for the current issue of the record, no grade had been reported by the instructor.</w:t>
      </w:r>
    </w:p>
    <w:p w14:paraId="736F3971" w14:textId="77777777" w:rsidR="005167FB" w:rsidRDefault="00F41FE4" w:rsidP="00194168">
      <w:pPr>
        <w:spacing w:after="200"/>
        <w:ind w:left="1200" w:hanging="500"/>
        <w:jc w:val="both"/>
        <w:rPr>
          <w:rFonts w:ascii="Times Roman" w:hAnsi="Times Roman" w:cs="Times Roman"/>
        </w:rPr>
      </w:pPr>
      <w:r>
        <w:rPr>
          <w:rFonts w:ascii="Times Roman" w:hAnsi="Times Roman" w:cs="Times Roman"/>
        </w:rPr>
        <w:t>(7) Invalid "INV" indicates the grade reported by the instructor of the course was improperly noted and thus unacceptable for proper processing.</w:t>
      </w:r>
    </w:p>
    <w:p w14:paraId="0CFBA35B" w14:textId="77777777" w:rsidR="005167FB" w:rsidRDefault="00F41FE4" w:rsidP="00194168">
      <w:pPr>
        <w:spacing w:after="200"/>
        <w:ind w:left="800" w:hanging="500"/>
        <w:jc w:val="both"/>
        <w:rPr>
          <w:rFonts w:ascii="Times Roman" w:hAnsi="Times Roman" w:cs="Times Roman"/>
        </w:rPr>
      </w:pPr>
      <w:r>
        <w:rPr>
          <w:rFonts w:ascii="Times Roman" w:hAnsi="Times Roman" w:cs="Times Roman"/>
        </w:rPr>
        <w:t>(D) Dropping courses - applicable to undergraduate and graduate students.</w:t>
      </w:r>
    </w:p>
    <w:p w14:paraId="2CB6A4EA" w14:textId="77777777" w:rsidR="005167FB" w:rsidRDefault="00F41FE4" w:rsidP="00194168">
      <w:pPr>
        <w:spacing w:after="200"/>
        <w:ind w:left="1200" w:hanging="500"/>
        <w:jc w:val="both"/>
        <w:rPr>
          <w:rFonts w:ascii="Times Roman" w:hAnsi="Times Roman" w:cs="Times Roman"/>
        </w:rPr>
      </w:pPr>
      <w:r>
        <w:rPr>
          <w:rFonts w:ascii="Times Roman" w:hAnsi="Times Roman" w:cs="Times Roman"/>
        </w:rPr>
        <w:t>(1) It is the responsibility of the student to determine the impact of dropping from courses on matters such as financial aid (including scholarships and grants), eligibility for on-campus employment and housing, athletic participation, and insurance eligibility.</w:t>
      </w:r>
    </w:p>
    <w:p w14:paraId="75E16A17" w14:textId="77777777" w:rsidR="005167FB" w:rsidRDefault="00F41FE4" w:rsidP="00194168">
      <w:pPr>
        <w:spacing w:after="200"/>
        <w:ind w:left="1200" w:hanging="500"/>
        <w:jc w:val="both"/>
        <w:rPr>
          <w:rFonts w:ascii="Times Roman" w:hAnsi="Times Roman" w:cs="Times Roman"/>
        </w:rPr>
      </w:pPr>
      <w:r>
        <w:rPr>
          <w:rFonts w:ascii="Times Roman" w:hAnsi="Times Roman" w:cs="Times Roman"/>
        </w:rPr>
        <w:t>(2) Students may drop a course through the second week (fourteenth calendar day) of a semester or proportionally equivalent dates during summer session, intersession, and other course terms. No record of the course will appear on the student's transcript. For purposes of this policy, the course term for a course that meets during a semester but begins after the beginning of a semester and/or ends before the end of a semester begins when its class meetings begin and ends when its class meetings end.</w:t>
      </w:r>
    </w:p>
    <w:p w14:paraId="63AFE053" w14:textId="77777777" w:rsidR="005167FB" w:rsidRDefault="00F41FE4" w:rsidP="00194168">
      <w:pPr>
        <w:spacing w:after="200"/>
        <w:ind w:left="1200" w:hanging="500"/>
        <w:jc w:val="both"/>
        <w:rPr>
          <w:rFonts w:ascii="Times Roman" w:hAnsi="Times Roman" w:cs="Times Roman"/>
        </w:rPr>
      </w:pPr>
      <w:r>
        <w:rPr>
          <w:rFonts w:ascii="Times Roman" w:hAnsi="Times Roman" w:cs="Times Roman"/>
        </w:rPr>
        <w:t>(3) Dropping a course shall not reduce or prevent a penalty accruing to a student for misconduct as defined in the code of student conduct.</w:t>
      </w:r>
    </w:p>
    <w:p w14:paraId="6D3DC69D" w14:textId="77777777" w:rsidR="005167FB" w:rsidRDefault="00F41FE4" w:rsidP="00194168">
      <w:pPr>
        <w:spacing w:after="200"/>
        <w:ind w:left="1200" w:hanging="500"/>
        <w:jc w:val="both"/>
        <w:rPr>
          <w:rFonts w:ascii="Times Roman" w:hAnsi="Times Roman" w:cs="Times Roman"/>
        </w:rPr>
      </w:pPr>
      <w:r>
        <w:rPr>
          <w:rFonts w:ascii="Times Roman" w:hAnsi="Times Roman" w:cs="Times Roman"/>
        </w:rPr>
        <w:t>(4) Degree-granting colleges may supplement this policy with more stringent requirements.</w:t>
      </w:r>
    </w:p>
    <w:p w14:paraId="75F9558A" w14:textId="77777777" w:rsidR="005167FB" w:rsidRDefault="00F41FE4" w:rsidP="00194168">
      <w:pPr>
        <w:spacing w:after="200"/>
        <w:ind w:left="1200" w:hanging="500"/>
        <w:jc w:val="both"/>
        <w:rPr>
          <w:rFonts w:ascii="Times Roman" w:hAnsi="Times Roman" w:cs="Times Roman"/>
        </w:rPr>
      </w:pPr>
      <w:r>
        <w:rPr>
          <w:rFonts w:ascii="Times Roman" w:hAnsi="Times Roman" w:cs="Times Roman"/>
        </w:rPr>
        <w:lastRenderedPageBreak/>
        <w:t>(5) This policy shall take effect at the beginning of the fall 2011 semester for all newly enrolled undergraduate students. In addition, this policy shall take effect at the beginning of the fall 2013 semester for all currently and previously enrolled undergraduate students who have not graduated prior to the start of the fall 2013 semester.</w:t>
      </w:r>
    </w:p>
    <w:p w14:paraId="79538D89" w14:textId="77777777" w:rsidR="005167FB" w:rsidRDefault="00F41FE4" w:rsidP="00194168">
      <w:pPr>
        <w:spacing w:after="200"/>
        <w:ind w:left="800" w:hanging="500"/>
        <w:jc w:val="both"/>
        <w:rPr>
          <w:rFonts w:ascii="Times Roman" w:hAnsi="Times Roman" w:cs="Times Roman"/>
        </w:rPr>
      </w:pPr>
      <w:r>
        <w:rPr>
          <w:rFonts w:ascii="Times Roman" w:hAnsi="Times Roman" w:cs="Times Roman"/>
        </w:rPr>
        <w:t>(E) Withdrawing from courses - applicable to undergraduate and graduate students.</w:t>
      </w:r>
    </w:p>
    <w:p w14:paraId="1569AB19" w14:textId="77777777" w:rsidR="005167FB" w:rsidRDefault="00F41FE4" w:rsidP="00194168">
      <w:pPr>
        <w:spacing w:after="200"/>
        <w:ind w:left="1200" w:hanging="500"/>
        <w:jc w:val="both"/>
        <w:rPr>
          <w:rFonts w:ascii="Times Roman" w:hAnsi="Times Roman" w:cs="Times Roman"/>
        </w:rPr>
      </w:pPr>
      <w:r>
        <w:rPr>
          <w:rFonts w:ascii="Times Roman" w:hAnsi="Times Roman" w:cs="Times Roman"/>
        </w:rPr>
        <w:t>(1) It is the responsibility of the student to determine the impact of withdrawing from courses on matters such as financial aid (including scholarships and grants), eligibility for on-campus employment and housing, athletic participation, and insurance eligibility.</w:t>
      </w:r>
    </w:p>
    <w:p w14:paraId="11D587F8" w14:textId="77777777" w:rsidR="005167FB" w:rsidRDefault="00F41FE4" w:rsidP="00194168">
      <w:pPr>
        <w:spacing w:after="200"/>
        <w:ind w:left="1200" w:hanging="500"/>
        <w:jc w:val="both"/>
        <w:rPr>
          <w:rFonts w:ascii="Times Roman" w:hAnsi="Times Roman" w:cs="Times Roman"/>
        </w:rPr>
      </w:pPr>
      <w:r>
        <w:rPr>
          <w:rFonts w:ascii="Times Roman" w:hAnsi="Times Roman" w:cs="Times Roman"/>
        </w:rPr>
        <w:t>(2) After the fourteen-day drop period, and subject to the limitations below, students may withdraw from a course through the seventh week (forty-ninth calendar day) of a semester or proportionally equivalent dates during summer session, intersession, or other course terms. A course withdrawal will be indicated on the student’s official academic record by a grade of "WD."</w:t>
      </w:r>
    </w:p>
    <w:p w14:paraId="47CDFD2D" w14:textId="77777777" w:rsidR="005167FB" w:rsidRDefault="00F41FE4" w:rsidP="00194168">
      <w:pPr>
        <w:spacing w:after="200"/>
        <w:ind w:left="1200" w:hanging="500"/>
        <w:jc w:val="both"/>
        <w:rPr>
          <w:rFonts w:ascii="Times Roman" w:hAnsi="Times Roman" w:cs="Times Roman"/>
        </w:rPr>
      </w:pPr>
      <w:r>
        <w:rPr>
          <w:rFonts w:ascii="Times Roman" w:hAnsi="Times Roman" w:cs="Times Roman"/>
        </w:rPr>
        <w:t>(3) This policy shall take effect for all students at the beginning of the fall semester of 2011.</w:t>
      </w:r>
    </w:p>
    <w:p w14:paraId="44767725" w14:textId="77777777" w:rsidR="005167FB" w:rsidRDefault="00F41FE4" w:rsidP="00194168">
      <w:pPr>
        <w:spacing w:after="200"/>
        <w:ind w:left="800" w:hanging="500"/>
        <w:jc w:val="both"/>
        <w:rPr>
          <w:rFonts w:ascii="Times Roman" w:hAnsi="Times Roman" w:cs="Times Roman"/>
        </w:rPr>
      </w:pPr>
      <w:r>
        <w:rPr>
          <w:rFonts w:ascii="Times Roman" w:hAnsi="Times Roman" w:cs="Times Roman"/>
        </w:rPr>
        <w:t>(F) Withdrawing from courses - applicable to undergraduate students only.</w:t>
      </w:r>
    </w:p>
    <w:p w14:paraId="0FC5B171" w14:textId="77777777" w:rsidR="005167FB" w:rsidRDefault="00F41FE4" w:rsidP="00194168">
      <w:pPr>
        <w:spacing w:after="200"/>
        <w:ind w:left="1200" w:hanging="500"/>
        <w:jc w:val="both"/>
        <w:rPr>
          <w:rFonts w:ascii="Times Roman" w:hAnsi="Times Roman" w:cs="Times Roman"/>
        </w:rPr>
      </w:pPr>
      <w:r>
        <w:rPr>
          <w:rFonts w:ascii="Times Roman" w:hAnsi="Times Roman" w:cs="Times Roman"/>
        </w:rPr>
        <w:t>(1) Undergraduate students may not withdraw from the same course more than twice. If a student attempts to withdraw from a course after having withdrawn from it twice before, he or she will continue to be enrolled in the course and will receive a grade at the end of the semester.</w:t>
      </w:r>
    </w:p>
    <w:p w14:paraId="0AA696FB" w14:textId="77777777" w:rsidR="009C7CDB" w:rsidRDefault="00F41FE4" w:rsidP="009C7CDB">
      <w:pPr>
        <w:spacing w:after="200"/>
        <w:ind w:left="1200" w:hanging="500"/>
        <w:jc w:val="both"/>
        <w:rPr>
          <w:rFonts w:ascii="Times Roman" w:hAnsi="Times Roman" w:cs="Times Roman"/>
        </w:rPr>
      </w:pPr>
      <w:r>
        <w:rPr>
          <w:rFonts w:ascii="Times Roman" w:hAnsi="Times Roman" w:cs="Times Roman"/>
        </w:rPr>
        <w:t>(2) Full-time undergraduate students who need to withdraw from all courses for documented extraordinary, non-academic reasons (e.g., medical treatment or convalescence, military service) must obtain the permission of the dean of their college. For purposes of this paragraph:</w:t>
      </w:r>
    </w:p>
    <w:p w14:paraId="4209465E" w14:textId="0D3F7160" w:rsidR="005167FB" w:rsidRDefault="00F41FE4" w:rsidP="001D2148">
      <w:pPr>
        <w:spacing w:after="200"/>
        <w:ind w:left="1530" w:hanging="450"/>
        <w:jc w:val="both"/>
        <w:rPr>
          <w:rFonts w:ascii="Times Roman" w:hAnsi="Times Roman" w:cs="Times Roman"/>
        </w:rPr>
      </w:pPr>
      <w:r>
        <w:rPr>
          <w:rFonts w:ascii="Times Roman" w:hAnsi="Times Roman" w:cs="Times Roman"/>
        </w:rPr>
        <w:t>(a) Students are considered full-time if they were enrolled as full-time students at the beginning of the term; and</w:t>
      </w:r>
    </w:p>
    <w:p w14:paraId="78DD5B70" w14:textId="77777777" w:rsidR="005167FB" w:rsidRDefault="00F41FE4" w:rsidP="00194168">
      <w:pPr>
        <w:spacing w:after="200"/>
        <w:ind w:left="1600" w:hanging="500"/>
        <w:jc w:val="both"/>
        <w:rPr>
          <w:rFonts w:ascii="Times Roman" w:hAnsi="Times Roman" w:cs="Times Roman"/>
        </w:rPr>
      </w:pPr>
      <w:r>
        <w:rPr>
          <w:rFonts w:ascii="Times Roman" w:hAnsi="Times Roman" w:cs="Times Roman"/>
        </w:rPr>
        <w:t>(b) Courses for which the student has completed all requirements are excluded.</w:t>
      </w:r>
    </w:p>
    <w:p w14:paraId="5F09C8FA" w14:textId="77777777" w:rsidR="005167FB" w:rsidRDefault="00F41FE4" w:rsidP="00194168">
      <w:pPr>
        <w:spacing w:after="200"/>
        <w:ind w:left="1200" w:hanging="500"/>
        <w:jc w:val="both"/>
        <w:rPr>
          <w:rFonts w:ascii="Times Roman" w:hAnsi="Times Roman" w:cs="Times Roman"/>
        </w:rPr>
      </w:pPr>
      <w:r>
        <w:rPr>
          <w:rFonts w:ascii="Times Roman" w:hAnsi="Times Roman" w:cs="Times Roman"/>
        </w:rPr>
        <w:t>(3) Undergraduate students who withdraw from two courses either before they have earned thirty credits, or after they have earned thirty credits but before they have earned sixty credits, are not permitted to register for additional courses until they have consulted with their academic adviser. The purpose of this consultation is to discuss the reasons for the course withdrawals and to promote satisfactory academic progress by helping students develop strategies to complete their courses successfully.</w:t>
      </w:r>
    </w:p>
    <w:p w14:paraId="1570113D" w14:textId="77777777" w:rsidR="005167FB" w:rsidRDefault="00F41FE4" w:rsidP="00194168">
      <w:pPr>
        <w:spacing w:after="200"/>
        <w:ind w:left="1200" w:hanging="500"/>
        <w:jc w:val="both"/>
        <w:rPr>
          <w:rFonts w:ascii="Times Roman" w:hAnsi="Times Roman" w:cs="Times Roman"/>
        </w:rPr>
      </w:pPr>
      <w:r>
        <w:rPr>
          <w:rFonts w:ascii="Times Roman" w:hAnsi="Times Roman" w:cs="Times Roman"/>
        </w:rPr>
        <w:lastRenderedPageBreak/>
        <w:t>(4) Except as otherwise provided in this paragraph, undergraduate students may not withdraw from more than four courses before they have earned sixty credits. Students who attempt to withdraw from more than four courses will continue to be enrolled in those courses and will receive grades at the end of the semester.</w:t>
      </w:r>
    </w:p>
    <w:p w14:paraId="075212A7" w14:textId="77777777" w:rsidR="005167FB" w:rsidRDefault="00F41FE4" w:rsidP="00194168">
      <w:pPr>
        <w:spacing w:after="200"/>
        <w:ind w:left="1200" w:hanging="500"/>
        <w:jc w:val="both"/>
        <w:rPr>
          <w:rFonts w:ascii="Times Roman" w:hAnsi="Times Roman" w:cs="Times Roman"/>
        </w:rPr>
      </w:pPr>
      <w:r>
        <w:rPr>
          <w:rFonts w:ascii="Times Roman" w:hAnsi="Times Roman" w:cs="Times Roman"/>
        </w:rPr>
        <w:t>(5) Undergraduate students who need to withdraw from all courses for documented extraordinary, non-academic reasons (e.g. medical treatment or convalescence, military service) may, after consulting with their adviser, submit a written petition to the dean of their college requesting that these courses not be counted toward the four-course withdrawal limit. The dean may grant this permission if, in the dean's judgment, it is consistent with the best academic interests of the student and the best interests of the university.</w:t>
      </w:r>
    </w:p>
    <w:p w14:paraId="72A23AB3" w14:textId="77777777" w:rsidR="005167FB" w:rsidRDefault="00F41FE4" w:rsidP="00194168">
      <w:pPr>
        <w:spacing w:after="200"/>
        <w:ind w:left="1200" w:hanging="500"/>
        <w:jc w:val="both"/>
        <w:rPr>
          <w:rFonts w:ascii="Times Roman" w:hAnsi="Times Roman" w:cs="Times Roman"/>
        </w:rPr>
      </w:pPr>
      <w:r>
        <w:rPr>
          <w:rFonts w:ascii="Times Roman" w:hAnsi="Times Roman" w:cs="Times Roman"/>
        </w:rPr>
        <w:t>(6) After the withdrawal deadline, undergraduate students may submit a written petition to the dean of their degree-granting college requesting partial withdrawal, after the deadline, for documented extraordinary, non-academic reasons (e.g. medical treatment or convalescence, military service). If the student is not yet admitted to a degree-granting college, the withdrawal request must be submitted to the dean of the student's intended degree-granting college or, if the student has not declared a major, from the deans of the degree-granting colleges offering the courses. The dean may grant this permission if the dean finds that the withdrawal is necessitated by circumstances beyond the student's control and is consistent with the best academic interests of the student and the best interests of the university.</w:t>
      </w:r>
    </w:p>
    <w:p w14:paraId="54B2E168" w14:textId="77777777" w:rsidR="005167FB" w:rsidRDefault="00F41FE4" w:rsidP="00194168">
      <w:pPr>
        <w:spacing w:after="200"/>
        <w:ind w:left="1200" w:hanging="500"/>
        <w:jc w:val="both"/>
        <w:rPr>
          <w:rFonts w:ascii="Times Roman" w:hAnsi="Times Roman" w:cs="Times Roman"/>
        </w:rPr>
      </w:pPr>
      <w:r>
        <w:rPr>
          <w:rFonts w:ascii="Times Roman" w:hAnsi="Times Roman" w:cs="Times Roman"/>
        </w:rPr>
        <w:t>(7) Undergraduate students who have reached the four-course withdrawal limit as noted above may, after consultation with their adviser, submit a written petition to the dean of their college seeking permission to withdraw from one or more additional courses. The dean may grant this permission if the dean finds that the withdrawal is necessitated by circumstances beyond the student's control and is consistent with the best academic interests of the student and the best interests of the university.</w:t>
      </w:r>
    </w:p>
    <w:p w14:paraId="6D7E40B3" w14:textId="77777777" w:rsidR="005167FB" w:rsidRDefault="00F41FE4" w:rsidP="00194168">
      <w:pPr>
        <w:spacing w:after="200"/>
        <w:ind w:left="1200" w:hanging="500"/>
        <w:jc w:val="both"/>
        <w:rPr>
          <w:rFonts w:ascii="Times Roman" w:hAnsi="Times Roman" w:cs="Times Roman"/>
        </w:rPr>
      </w:pPr>
      <w:r>
        <w:rPr>
          <w:rFonts w:ascii="Times Roman" w:hAnsi="Times Roman" w:cs="Times Roman"/>
        </w:rPr>
        <w:t>(8) Withdrawing from a course shall not reduce or prevent a penalty accruing to a student for misconduct as defined in the student code of conduct.</w:t>
      </w:r>
    </w:p>
    <w:p w14:paraId="1F84FEC7" w14:textId="77777777" w:rsidR="005167FB" w:rsidRDefault="00F41FE4" w:rsidP="00194168">
      <w:pPr>
        <w:spacing w:after="200"/>
        <w:ind w:left="1200" w:hanging="500"/>
        <w:jc w:val="both"/>
        <w:rPr>
          <w:rFonts w:ascii="Times Roman" w:hAnsi="Times Roman" w:cs="Times Roman"/>
        </w:rPr>
      </w:pPr>
      <w:r>
        <w:rPr>
          <w:rFonts w:ascii="Times Roman" w:hAnsi="Times Roman" w:cs="Times Roman"/>
        </w:rPr>
        <w:t>(9) Degree-granting colleges may supplement this policy with more stringent requirements.</w:t>
      </w:r>
    </w:p>
    <w:p w14:paraId="4C2ED390" w14:textId="77777777" w:rsidR="005167FB" w:rsidRDefault="00F41FE4" w:rsidP="00194168">
      <w:pPr>
        <w:spacing w:after="200"/>
        <w:ind w:left="1200" w:hanging="500"/>
        <w:jc w:val="both"/>
        <w:rPr>
          <w:rFonts w:ascii="Times Roman" w:hAnsi="Times Roman" w:cs="Times Roman"/>
        </w:rPr>
      </w:pPr>
      <w:r>
        <w:rPr>
          <w:rFonts w:ascii="Times Roman" w:hAnsi="Times Roman" w:cs="Times Roman"/>
        </w:rPr>
        <w:t>(10) This policy shall take effect at the beginning of the fall 2011 semester for all newly enrolled undergraduate students. In addition, this policy shall take effect at the beginning of the fall 2013 semester for all currently and previously enrolled undergraduate students who have not graduated prior to the start of the fall 2013 semester.</w:t>
      </w:r>
    </w:p>
    <w:p w14:paraId="3B7708CA" w14:textId="11D2B194" w:rsidR="005167FB" w:rsidRDefault="00A24D24" w:rsidP="00194168">
      <w:pPr>
        <w:spacing w:after="200"/>
        <w:ind w:left="800" w:hanging="500"/>
        <w:jc w:val="both"/>
        <w:rPr>
          <w:rFonts w:ascii="Times Roman" w:hAnsi="Times Roman" w:cs="Times Roman"/>
        </w:rPr>
      </w:pPr>
      <w:r>
        <w:rPr>
          <w:rFonts w:ascii="Times Roman" w:hAnsi="Times Roman" w:cs="Times Roman"/>
        </w:rPr>
        <w:br w:type="page"/>
      </w:r>
      <w:r w:rsidR="00F41FE4">
        <w:rPr>
          <w:rFonts w:ascii="Times Roman" w:hAnsi="Times Roman" w:cs="Times Roman"/>
        </w:rPr>
        <w:lastRenderedPageBreak/>
        <w:t>(G) Changing grades.</w:t>
      </w:r>
    </w:p>
    <w:p w14:paraId="6099002D" w14:textId="77777777" w:rsidR="005167FB" w:rsidRDefault="00F41FE4" w:rsidP="00194168">
      <w:pPr>
        <w:spacing w:after="200"/>
        <w:ind w:left="1200" w:hanging="500"/>
        <w:jc w:val="both"/>
        <w:rPr>
          <w:rFonts w:ascii="Times Roman" w:hAnsi="Times Roman" w:cs="Times Roman"/>
        </w:rPr>
      </w:pPr>
      <w:r>
        <w:rPr>
          <w:rFonts w:ascii="Times Roman" w:hAnsi="Times Roman" w:cs="Times Roman"/>
        </w:rPr>
        <w:t>(1) A faculty member who, because of an error, wishes to change a final grade already awarded to a student must submit a written request on the change of grade form for that change to his/her dean. Grade changes must be initiated by the end of the fifth week of the spring semester for fall semester courses, and by the end of the fifth week of the fall semester for spring or summer semester courses. The change of grade must be completed by the end of the semester in which it was initiated. Grade changes for grades earned during the semester in which a student graduates must be completed before the degree is posted to the student's permanent record. The dean notifies the faculty member and the university registrar of the decision.</w:t>
      </w:r>
    </w:p>
    <w:p w14:paraId="68A8B389" w14:textId="77777777" w:rsidR="005167FB" w:rsidRDefault="00F41FE4" w:rsidP="00194168">
      <w:pPr>
        <w:spacing w:after="200"/>
        <w:ind w:left="1200" w:hanging="500"/>
        <w:jc w:val="both"/>
        <w:rPr>
          <w:rFonts w:ascii="Times Roman" w:hAnsi="Times Roman" w:cs="Times Roman"/>
        </w:rPr>
      </w:pPr>
      <w:r>
        <w:rPr>
          <w:rFonts w:ascii="Times Roman" w:hAnsi="Times Roman" w:cs="Times Roman"/>
        </w:rPr>
        <w:t xml:space="preserve">(2) A student who wishes to appeal a final grade must initiate the procedure by the end of the fifth week of the spring semester for grades received during the preceding fall semester, and by the fifth week of the fall semester for grades received during the preceding spring or summer semesters. For grades earned during the semester in which a student graduates, grade appeals must be initiated and completed before the degree is posted to the student's permanent record. Students must first review the matter with the instructor. If the matter is not resolved, or if the instructor is not available, the student must submit a written appeal to the department chair or school director. </w:t>
      </w:r>
    </w:p>
    <w:p w14:paraId="2AFC6BE8" w14:textId="77777777" w:rsidR="005167FB" w:rsidRDefault="00F41FE4" w:rsidP="00194168">
      <w:pPr>
        <w:spacing w:after="200"/>
        <w:ind w:left="1200" w:hanging="500"/>
        <w:jc w:val="both"/>
        <w:rPr>
          <w:rFonts w:ascii="Times Roman" w:hAnsi="Times Roman" w:cs="Times Roman"/>
        </w:rPr>
      </w:pPr>
      <w:r>
        <w:rPr>
          <w:rFonts w:ascii="Times Roman" w:hAnsi="Times Roman" w:cs="Times Roman"/>
        </w:rPr>
        <w:t>(3) Re-examination for the purpose of raising a grade is not permitted.</w:t>
      </w:r>
    </w:p>
    <w:p w14:paraId="30C474A8" w14:textId="77777777" w:rsidR="005167FB" w:rsidRDefault="00F41FE4" w:rsidP="00194168">
      <w:pPr>
        <w:spacing w:after="200"/>
        <w:ind w:left="800" w:hanging="500"/>
        <w:jc w:val="both"/>
        <w:rPr>
          <w:rFonts w:ascii="Times Roman" w:hAnsi="Times Roman" w:cs="Times Roman"/>
        </w:rPr>
      </w:pPr>
      <w:r>
        <w:rPr>
          <w:rFonts w:ascii="Times Roman" w:hAnsi="Times Roman" w:cs="Times Roman"/>
        </w:rPr>
        <w:t>(H) Retroactive withdrawal.</w:t>
      </w:r>
    </w:p>
    <w:p w14:paraId="7BBC0E8B" w14:textId="77777777" w:rsidR="005167FB" w:rsidRDefault="00F41FE4" w:rsidP="00194168">
      <w:pPr>
        <w:spacing w:after="200"/>
        <w:ind w:left="1200" w:hanging="500"/>
        <w:jc w:val="both"/>
        <w:rPr>
          <w:rFonts w:ascii="Times Roman" w:hAnsi="Times Roman" w:cs="Times Roman"/>
        </w:rPr>
      </w:pPr>
      <w:r>
        <w:rPr>
          <w:rFonts w:ascii="Times Roman" w:hAnsi="Times Roman" w:cs="Times Roman"/>
        </w:rPr>
        <w:t>(1) A retroactive withdrawal may be granted only when a student has experienced unforeseen, documented extenuating medical or legal circumstances that he/she could not have reasonably expected.</w:t>
      </w:r>
    </w:p>
    <w:p w14:paraId="7886EF91" w14:textId="77777777" w:rsidR="005167FB" w:rsidRDefault="00F41FE4" w:rsidP="00194168">
      <w:pPr>
        <w:spacing w:after="200"/>
        <w:ind w:left="1200" w:hanging="500"/>
        <w:jc w:val="both"/>
        <w:rPr>
          <w:rFonts w:ascii="Times Roman" w:hAnsi="Times Roman" w:cs="Times Roman"/>
        </w:rPr>
      </w:pPr>
      <w:r>
        <w:rPr>
          <w:rFonts w:ascii="Times Roman" w:hAnsi="Times Roman" w:cs="Times Roman"/>
        </w:rPr>
        <w:t>(2) The student must submit all retroactive withdrawal requests within one calendar year of resuming coursework at the university of Akron.</w:t>
      </w:r>
    </w:p>
    <w:p w14:paraId="6BA17E4A" w14:textId="77777777" w:rsidR="005167FB" w:rsidRDefault="00F41FE4" w:rsidP="00194168">
      <w:pPr>
        <w:spacing w:after="200"/>
        <w:ind w:left="1200" w:hanging="500"/>
        <w:jc w:val="both"/>
        <w:rPr>
          <w:rFonts w:ascii="Times Roman" w:hAnsi="Times Roman" w:cs="Times Roman"/>
        </w:rPr>
      </w:pPr>
      <w:r>
        <w:rPr>
          <w:rFonts w:ascii="Times Roman" w:hAnsi="Times Roman" w:cs="Times Roman"/>
        </w:rPr>
        <w:t>(3) The student must initiate the withdrawal request by providing written documentation of the circumstances, a current university of Akron transcript, current contact information, and a cover letter of explanation addressed to the dean of the college in which he/she is enrolled.</w:t>
      </w:r>
    </w:p>
    <w:p w14:paraId="2D76DD63" w14:textId="77777777" w:rsidR="005167FB" w:rsidRDefault="00F41FE4" w:rsidP="00194168">
      <w:pPr>
        <w:spacing w:after="200"/>
        <w:ind w:left="1200" w:hanging="500"/>
        <w:jc w:val="both"/>
        <w:rPr>
          <w:rFonts w:ascii="Times Roman" w:hAnsi="Times Roman" w:cs="Times Roman"/>
        </w:rPr>
      </w:pPr>
      <w:r>
        <w:rPr>
          <w:rFonts w:ascii="Times Roman" w:hAnsi="Times Roman" w:cs="Times Roman"/>
        </w:rPr>
        <w:t xml:space="preserve">(4) Upon receipt of required materials from the student, the dean of the student's college will discuss the request with the instructor(s) of record, relevant chair(s), and other deans (if the student is requesting retroactive withdrawal from courses in other colleges). Based on these discussions, a coordinated joint response regarding the request will be formulated by the dean. If approval of the request is recommended by the dean, the university registrar will initiate the retroactive withdrawal. The dean will notify the student of the action taken. If the student is not yet admitted to a degree-granting college, the withdrawal request must be submitted to the dean of the </w:t>
      </w:r>
      <w:r>
        <w:rPr>
          <w:rFonts w:ascii="Times Roman" w:hAnsi="Times Roman" w:cs="Times Roman"/>
        </w:rPr>
        <w:lastRenderedPageBreak/>
        <w:t>student's intended degree-granting college or, if the student has not declared a major, from the deans of the degree-granting colleges offering the courses.</w:t>
      </w:r>
    </w:p>
    <w:p w14:paraId="4417E639" w14:textId="77777777" w:rsidR="005167FB" w:rsidRDefault="00F41FE4" w:rsidP="00194168">
      <w:pPr>
        <w:spacing w:after="200"/>
        <w:ind w:left="1200" w:hanging="500"/>
        <w:jc w:val="both"/>
        <w:rPr>
          <w:rFonts w:ascii="Times Roman" w:hAnsi="Times Roman" w:cs="Times Roman"/>
        </w:rPr>
      </w:pPr>
      <w:r>
        <w:rPr>
          <w:rFonts w:ascii="Times Roman" w:hAnsi="Times Roman" w:cs="Times Roman"/>
        </w:rPr>
        <w:t>(5) Requests that have been denied can be appealed to the office of the provost.</w:t>
      </w:r>
    </w:p>
    <w:p w14:paraId="63E7E894" w14:textId="77777777" w:rsidR="005167FB" w:rsidRDefault="00F41FE4" w:rsidP="00194168">
      <w:pPr>
        <w:spacing w:after="200"/>
        <w:ind w:left="1200" w:hanging="500"/>
        <w:jc w:val="both"/>
        <w:rPr>
          <w:rFonts w:ascii="Times Roman" w:hAnsi="Times Roman" w:cs="Times Roman"/>
        </w:rPr>
      </w:pPr>
      <w:r>
        <w:rPr>
          <w:rFonts w:ascii="Times Roman" w:hAnsi="Times Roman" w:cs="Times Roman"/>
        </w:rPr>
        <w:t>(6) This process addresses academic changes to a student's record only. Once the academic record changes have been made, the student has the right to submit an appeal for tuition and/or fee changes.</w:t>
      </w:r>
    </w:p>
    <w:p w14:paraId="52D267BB" w14:textId="77777777" w:rsidR="005167FB" w:rsidRDefault="00F41FE4" w:rsidP="00194168">
      <w:pPr>
        <w:spacing w:after="200"/>
        <w:ind w:left="800" w:hanging="500"/>
        <w:jc w:val="both"/>
        <w:rPr>
          <w:rFonts w:ascii="Times Roman" w:hAnsi="Times Roman" w:cs="Times Roman"/>
        </w:rPr>
      </w:pPr>
      <w:r>
        <w:rPr>
          <w:rFonts w:ascii="Times Roman" w:hAnsi="Times Roman" w:cs="Times Roman"/>
        </w:rPr>
        <w:t>(I) Course credit by examination.</w:t>
      </w:r>
    </w:p>
    <w:p w14:paraId="6CE25556" w14:textId="77777777" w:rsidR="005167FB" w:rsidRDefault="00F41FE4" w:rsidP="00194168">
      <w:pPr>
        <w:spacing w:after="200"/>
        <w:ind w:left="1200" w:hanging="500"/>
        <w:jc w:val="both"/>
        <w:rPr>
          <w:rFonts w:ascii="Times Roman" w:hAnsi="Times Roman" w:cs="Times Roman"/>
        </w:rPr>
      </w:pPr>
      <w:r>
        <w:rPr>
          <w:rFonts w:ascii="Times Roman" w:hAnsi="Times Roman" w:cs="Times Roman"/>
        </w:rPr>
        <w:t>(1) Qualified students may obtain credit for subjects not taken in a course by passing special examinations. The grade obtained is recorded on the student's permanent record and counts as work attempted whenever quality ratio calculations are made.</w:t>
      </w:r>
    </w:p>
    <w:p w14:paraId="41F0AD5E" w14:textId="77777777" w:rsidR="005167FB" w:rsidRDefault="00F41FE4" w:rsidP="00194168">
      <w:pPr>
        <w:spacing w:after="200"/>
        <w:ind w:left="1200" w:hanging="500"/>
        <w:jc w:val="both"/>
        <w:rPr>
          <w:rFonts w:ascii="Times Roman" w:hAnsi="Times Roman" w:cs="Times Roman"/>
        </w:rPr>
      </w:pPr>
      <w:r>
        <w:rPr>
          <w:rFonts w:ascii="Times Roman" w:hAnsi="Times Roman" w:cs="Times Roman"/>
        </w:rPr>
        <w:t>(2) Any student desiring to take special examinations for credit, before beginning to study for the examination and before asking the course instructor for direction, must first receive permission from both the student's dean and the dean under whose jurisdiction the course is listed. After permission is granted, the student prepares for the special examination without faculty assistance. Faculty members may describe only the objectives of the course and the work to be covered. The examination must be comprehensive and demand more from the student than is expected on a regular final examination in the course. The faculty member will file copies of the examination and the student's answers with the faculty member's dean.</w:t>
      </w:r>
    </w:p>
    <w:p w14:paraId="4937C2FE" w14:textId="77777777" w:rsidR="005167FB" w:rsidRDefault="00F41FE4" w:rsidP="00194168">
      <w:pPr>
        <w:spacing w:after="200"/>
        <w:ind w:left="1200" w:hanging="500"/>
        <w:jc w:val="both"/>
        <w:rPr>
          <w:rFonts w:ascii="Times Roman" w:hAnsi="Times Roman" w:cs="Times Roman"/>
        </w:rPr>
      </w:pPr>
      <w:r>
        <w:rPr>
          <w:rFonts w:ascii="Times Roman" w:hAnsi="Times Roman" w:cs="Times Roman"/>
        </w:rPr>
        <w:t>(3) Credit by examination is not allowed during a student's last semester before graduation.</w:t>
      </w:r>
    </w:p>
    <w:p w14:paraId="7B406DED" w14:textId="77777777" w:rsidR="005167FB" w:rsidRDefault="00F41FE4" w:rsidP="00194168">
      <w:pPr>
        <w:spacing w:after="200"/>
        <w:ind w:left="800" w:hanging="500"/>
        <w:jc w:val="both"/>
        <w:rPr>
          <w:rFonts w:ascii="Times Roman" w:hAnsi="Times Roman" w:cs="Times Roman"/>
        </w:rPr>
      </w:pPr>
      <w:r>
        <w:rPr>
          <w:rFonts w:ascii="Times Roman" w:hAnsi="Times Roman" w:cs="Times Roman"/>
        </w:rPr>
        <w:t>(J) Exemption from required courses.</w:t>
      </w:r>
    </w:p>
    <w:p w14:paraId="71C60D43" w14:textId="77777777" w:rsidR="005167FB" w:rsidRDefault="00F41FE4" w:rsidP="00194168">
      <w:pPr>
        <w:spacing w:after="200"/>
        <w:ind w:left="800"/>
        <w:jc w:val="both"/>
        <w:rPr>
          <w:rFonts w:ascii="Times Roman" w:hAnsi="Times Roman" w:cs="Times Roman"/>
        </w:rPr>
      </w:pPr>
      <w:r>
        <w:rPr>
          <w:rFonts w:ascii="Times Roman" w:hAnsi="Times Roman" w:cs="Times Roman"/>
        </w:rPr>
        <w:t>Qualified students may be exempted from courses by examination, testing, or other means approved by the college faculty in which the course is offered.</w:t>
      </w:r>
    </w:p>
    <w:p w14:paraId="55F7C065" w14:textId="77777777" w:rsidR="005167FB" w:rsidRDefault="00F41FE4" w:rsidP="00194168">
      <w:pPr>
        <w:spacing w:after="200"/>
        <w:ind w:left="800" w:hanging="500"/>
        <w:jc w:val="both"/>
        <w:rPr>
          <w:rFonts w:ascii="Times Roman" w:hAnsi="Times Roman" w:cs="Times Roman"/>
        </w:rPr>
      </w:pPr>
      <w:r>
        <w:rPr>
          <w:rFonts w:ascii="Times Roman" w:hAnsi="Times Roman" w:cs="Times Roman"/>
        </w:rPr>
        <w:t>(K) Faculty tutoring.</w:t>
      </w:r>
    </w:p>
    <w:p w14:paraId="1C9CC2AD" w14:textId="77777777" w:rsidR="005167FB" w:rsidRDefault="00F41FE4" w:rsidP="00194168">
      <w:pPr>
        <w:spacing w:after="200"/>
        <w:ind w:left="800"/>
        <w:jc w:val="both"/>
        <w:rPr>
          <w:rFonts w:ascii="Times Roman" w:hAnsi="Times Roman" w:cs="Times Roman"/>
        </w:rPr>
      </w:pPr>
      <w:r>
        <w:rPr>
          <w:rFonts w:ascii="Times Roman" w:hAnsi="Times Roman" w:cs="Times Roman"/>
        </w:rPr>
        <w:t>If a faculty member tutors a student in a credit course, the student's examination and other performance in the course must be planned and evaluated by another faculty member or by an approved faculty member from another university.</w:t>
      </w:r>
    </w:p>
    <w:p w14:paraId="44E53479" w14:textId="77777777" w:rsidR="005167FB" w:rsidRDefault="00F41FE4" w:rsidP="00194168">
      <w:pPr>
        <w:spacing w:after="200"/>
        <w:ind w:left="800" w:hanging="500"/>
        <w:jc w:val="both"/>
        <w:rPr>
          <w:rFonts w:ascii="Times Roman" w:hAnsi="Times Roman" w:cs="Times Roman"/>
        </w:rPr>
      </w:pPr>
      <w:r>
        <w:rPr>
          <w:rFonts w:ascii="Times Roman" w:hAnsi="Times Roman" w:cs="Times Roman"/>
        </w:rPr>
        <w:t>(L) Approbation, probation, and dismissal.</w:t>
      </w:r>
    </w:p>
    <w:p w14:paraId="281AE6B1" w14:textId="77777777" w:rsidR="005167FB" w:rsidRDefault="00F41FE4" w:rsidP="00194168">
      <w:pPr>
        <w:spacing w:after="200"/>
        <w:ind w:left="1200" w:hanging="500"/>
        <w:jc w:val="both"/>
        <w:rPr>
          <w:rFonts w:ascii="Times Roman" w:hAnsi="Times Roman" w:cs="Times Roman"/>
        </w:rPr>
      </w:pPr>
      <w:r>
        <w:rPr>
          <w:rFonts w:ascii="Times Roman" w:hAnsi="Times Roman" w:cs="Times Roman"/>
        </w:rPr>
        <w:t>(1) An undergraduate student who earns twelve or more letter-graded credit hours during a semester and earns a quality point average of 3.50 or better is listed on the dean's list of the student's college.</w:t>
      </w:r>
    </w:p>
    <w:p w14:paraId="2B10DAE3" w14:textId="069AE9E4" w:rsidR="005167FB" w:rsidRDefault="00943189" w:rsidP="00194168">
      <w:pPr>
        <w:spacing w:after="200"/>
        <w:ind w:left="1200" w:hanging="500"/>
        <w:jc w:val="both"/>
        <w:rPr>
          <w:rFonts w:ascii="Times Roman" w:hAnsi="Times Roman" w:cs="Times Roman"/>
        </w:rPr>
      </w:pPr>
      <w:r>
        <w:rPr>
          <w:rFonts w:ascii="Times Roman" w:hAnsi="Times Roman" w:cs="Times Roman"/>
        </w:rPr>
        <w:br w:type="page"/>
      </w:r>
      <w:r w:rsidR="00F41FE4">
        <w:rPr>
          <w:rFonts w:ascii="Times Roman" w:hAnsi="Times Roman" w:cs="Times Roman"/>
        </w:rPr>
        <w:lastRenderedPageBreak/>
        <w:t>(2) An undergraduate student who earns twelve or more letter-graded credit hours during a semester and earns a quality point average of 4.00 is listed on the president's list of the university.</w:t>
      </w:r>
    </w:p>
    <w:p w14:paraId="40A9EDFD" w14:textId="77777777" w:rsidR="005167FB" w:rsidRDefault="00F41FE4" w:rsidP="00194168">
      <w:pPr>
        <w:spacing w:after="200"/>
        <w:ind w:left="1200" w:hanging="500"/>
        <w:jc w:val="both"/>
        <w:rPr>
          <w:rFonts w:ascii="Times Roman" w:hAnsi="Times Roman" w:cs="Times Roman"/>
        </w:rPr>
      </w:pPr>
      <w:r>
        <w:rPr>
          <w:rFonts w:ascii="Times Roman" w:hAnsi="Times Roman" w:cs="Times Roman"/>
        </w:rPr>
        <w:t>(3) An undergraduate student who earns at least six but fewer than twelve letter-graded credit hours during a semester and earns a quality point average of 3.50 or better is listed on the part-time dean's list of the student's college.</w:t>
      </w:r>
    </w:p>
    <w:p w14:paraId="521BCD3D" w14:textId="77777777" w:rsidR="005167FB" w:rsidRDefault="00F41FE4" w:rsidP="00194168">
      <w:pPr>
        <w:spacing w:after="200"/>
        <w:ind w:left="1200" w:hanging="500"/>
        <w:jc w:val="both"/>
        <w:rPr>
          <w:rFonts w:ascii="Times Roman" w:hAnsi="Times Roman" w:cs="Times Roman"/>
        </w:rPr>
      </w:pPr>
      <w:r>
        <w:rPr>
          <w:rFonts w:ascii="Times Roman" w:hAnsi="Times Roman" w:cs="Times Roman"/>
        </w:rPr>
        <w:t>(4) An undergraduate student who earns at least six but fewer than twelve letter-graded credit hours during a semester and earns a quality point average of 4.00 is listed on the part-time president's list of the university.</w:t>
      </w:r>
    </w:p>
    <w:p w14:paraId="0F9D7E32" w14:textId="77777777" w:rsidR="005167FB" w:rsidRDefault="00F41FE4" w:rsidP="00194168">
      <w:pPr>
        <w:spacing w:after="200"/>
        <w:ind w:left="1200" w:hanging="500"/>
        <w:jc w:val="both"/>
        <w:rPr>
          <w:rFonts w:ascii="Times Roman" w:hAnsi="Times Roman" w:cs="Times Roman"/>
        </w:rPr>
      </w:pPr>
      <w:r>
        <w:rPr>
          <w:rFonts w:ascii="Times Roman" w:hAnsi="Times Roman" w:cs="Times Roman"/>
        </w:rPr>
        <w:t xml:space="preserve">(5) An undergraduate student whose cumulative grade point average falls below 2.0 is placed on academic probation and is subject to such academic action, including but not limited to mandatory repeat for change of grade, credit hour restriction, and student success programming, as may be imposed by the dean of the student's degree-granting college, or by the dean's designee. </w:t>
      </w:r>
    </w:p>
    <w:p w14:paraId="27FF0042" w14:textId="77777777" w:rsidR="005167FB" w:rsidRDefault="00F41FE4" w:rsidP="00194168">
      <w:pPr>
        <w:spacing w:after="200"/>
        <w:ind w:left="1200"/>
        <w:jc w:val="both"/>
        <w:rPr>
          <w:rFonts w:ascii="Times Roman" w:hAnsi="Times Roman" w:cs="Times Roman"/>
        </w:rPr>
      </w:pPr>
      <w:r>
        <w:rPr>
          <w:rFonts w:ascii="Times Roman" w:hAnsi="Times Roman" w:cs="Times Roman"/>
        </w:rPr>
        <w:t xml:space="preserve">An undergraduate student whose cumulative grade point average falls below 2.0 for consecutive semesters (excluding summer semesters) will be evaluated at the end of each of the second and third consecutive semesters for dismissal from the university by the dean of the student's degree-granting college, or by the dean’s designee. The dean may retain an undergraduate student for the third or fourth consective semester if the term grade point average has improved significantly but the cumulative grade point average remains below 2.0. An undergraduate student whose cumulative grade point average falls below 2.0 for each of four consecutive semesters will be dismissed from the university. An undergraduate student not yet enrolled in a degree-granting college will be evaluated for dismissal, according to the criteria above, by the head of the division of student success, or by the head’s designee. </w:t>
      </w:r>
    </w:p>
    <w:p w14:paraId="7CB9B160" w14:textId="77777777" w:rsidR="005167FB" w:rsidRDefault="00F41FE4" w:rsidP="00194168">
      <w:pPr>
        <w:spacing w:after="200"/>
        <w:ind w:left="1200" w:hanging="500"/>
        <w:jc w:val="both"/>
        <w:rPr>
          <w:rFonts w:ascii="Times Roman" w:hAnsi="Times Roman" w:cs="Times Roman"/>
        </w:rPr>
      </w:pPr>
      <w:r>
        <w:rPr>
          <w:rFonts w:ascii="Times Roman" w:hAnsi="Times Roman" w:cs="Times Roman"/>
        </w:rPr>
        <w:t>(6) Probation is a warning to the student whose academic record is unsatisfactory and who is in danger of being dismissed from the university. A student may, however, be dismissed without having previously been placed on probation.</w:t>
      </w:r>
    </w:p>
    <w:p w14:paraId="20B26B4C" w14:textId="77777777" w:rsidR="00943189" w:rsidRDefault="00F41FE4" w:rsidP="00943189">
      <w:pPr>
        <w:spacing w:after="200"/>
        <w:ind w:left="1200" w:hanging="500"/>
        <w:jc w:val="both"/>
        <w:rPr>
          <w:rFonts w:ascii="Times Roman" w:hAnsi="Times Roman" w:cs="Times Roman"/>
        </w:rPr>
      </w:pPr>
      <w:r>
        <w:rPr>
          <w:rFonts w:ascii="Times Roman" w:hAnsi="Times Roman" w:cs="Times Roman"/>
        </w:rPr>
        <w:t>(7) Students dismissed from the university are not eligible to register for any credit courses. They may, however, register for noncredit work. To be eligible for readmission, the student must have either:</w:t>
      </w:r>
    </w:p>
    <w:p w14:paraId="17143920" w14:textId="77CAF362" w:rsidR="005167FB" w:rsidRDefault="00F41FE4" w:rsidP="00943189">
      <w:pPr>
        <w:spacing w:after="200"/>
        <w:ind w:left="1620" w:hanging="540"/>
        <w:jc w:val="both"/>
        <w:rPr>
          <w:rFonts w:ascii="Times Roman" w:hAnsi="Times Roman" w:cs="Times Roman"/>
        </w:rPr>
      </w:pPr>
      <w:r>
        <w:rPr>
          <w:rFonts w:ascii="Times Roman" w:hAnsi="Times Roman" w:cs="Times Roman"/>
        </w:rPr>
        <w:t>(a) Completed at a regionally accredited college or university, with a grade point average of 2.5 or higher, at least eighteen credit hours that will transfer to the university of Akron and apply toward a degree, or;</w:t>
      </w:r>
    </w:p>
    <w:p w14:paraId="7DE03718" w14:textId="150A9A87" w:rsidR="005167FB" w:rsidRDefault="00772C6B" w:rsidP="00194168">
      <w:pPr>
        <w:spacing w:after="200"/>
        <w:ind w:left="1600" w:hanging="500"/>
        <w:jc w:val="both"/>
        <w:rPr>
          <w:rFonts w:ascii="Times Roman" w:hAnsi="Times Roman" w:cs="Times Roman"/>
        </w:rPr>
      </w:pPr>
      <w:r>
        <w:rPr>
          <w:rFonts w:ascii="Times Roman" w:hAnsi="Times Roman" w:cs="Times Roman"/>
        </w:rPr>
        <w:br w:type="page"/>
      </w:r>
      <w:r w:rsidR="00F41FE4">
        <w:rPr>
          <w:rFonts w:ascii="Times Roman" w:hAnsi="Times Roman" w:cs="Times Roman"/>
        </w:rPr>
        <w:lastRenderedPageBreak/>
        <w:t>(b) Satisfied both of the following:</w:t>
      </w:r>
    </w:p>
    <w:p w14:paraId="3BE2FF77" w14:textId="0298FD50" w:rsidR="00772C6B" w:rsidRDefault="00F41FE4" w:rsidP="00194168">
      <w:pPr>
        <w:spacing w:after="200"/>
        <w:ind w:left="2000" w:hanging="500"/>
        <w:jc w:val="both"/>
        <w:rPr>
          <w:rFonts w:ascii="Times Roman" w:hAnsi="Times Roman" w:cs="Times Roman"/>
        </w:rPr>
      </w:pPr>
      <w:r>
        <w:rPr>
          <w:rFonts w:ascii="Times Roman" w:hAnsi="Times Roman" w:cs="Times Roman"/>
        </w:rPr>
        <w:t>(i) Wait a minimum of two calendar years from the date of dismissal, and;</w:t>
      </w:r>
      <w:r w:rsidR="00772C6B">
        <w:rPr>
          <w:rFonts w:ascii="Times Roman" w:hAnsi="Times Roman" w:cs="Times Roman"/>
        </w:rPr>
        <w:t xml:space="preserve"> </w:t>
      </w:r>
    </w:p>
    <w:p w14:paraId="5E2C68C7" w14:textId="77777777" w:rsidR="00EF1536" w:rsidRDefault="00EF1536" w:rsidP="00EF1536">
      <w:pPr>
        <w:spacing w:after="200"/>
        <w:ind w:left="2000" w:hanging="500"/>
        <w:jc w:val="both"/>
        <w:rPr>
          <w:rFonts w:ascii="Times Roman" w:hAnsi="Times Roman" w:cs="Times Roman"/>
        </w:rPr>
      </w:pPr>
      <w:r>
        <w:rPr>
          <w:rFonts w:ascii="Times Roman" w:hAnsi="Times Roman" w:cs="Times Roman"/>
        </w:rPr>
        <w:t>(ii) Submit a written statement describing the causes of poor academic performance and steps taken toward improvement since dismissal.</w:t>
      </w:r>
    </w:p>
    <w:p w14:paraId="21A2D7F6" w14:textId="266A3B5F" w:rsidR="005167FB" w:rsidRDefault="00EF1536" w:rsidP="00194168">
      <w:pPr>
        <w:spacing w:after="200"/>
        <w:ind w:left="1200" w:hanging="500"/>
        <w:jc w:val="both"/>
        <w:rPr>
          <w:rFonts w:ascii="Times Roman" w:hAnsi="Times Roman" w:cs="Times Roman"/>
        </w:rPr>
      </w:pPr>
      <w:r>
        <w:rPr>
          <w:rFonts w:ascii="Times Roman" w:hAnsi="Times Roman" w:cs="Times Roman"/>
        </w:rPr>
        <w:t xml:space="preserve"> </w:t>
      </w:r>
      <w:r w:rsidR="00F41FE4">
        <w:rPr>
          <w:rFonts w:ascii="Times Roman" w:hAnsi="Times Roman" w:cs="Times Roman"/>
        </w:rPr>
        <w:t>(8) Students readmitted under paragraph (M)(5) of this rule will be evaluated for dismissal immediately following the first semester after readmission, with the option to retain for one additional semester if the term grade point average has improved significantly, but the cumulative grade point average remains below 2.0.</w:t>
      </w:r>
    </w:p>
    <w:p w14:paraId="7F43C876" w14:textId="77777777" w:rsidR="005167FB" w:rsidRDefault="00F41FE4" w:rsidP="00194168">
      <w:pPr>
        <w:spacing w:after="200"/>
        <w:ind w:left="1200" w:hanging="500"/>
        <w:jc w:val="both"/>
        <w:rPr>
          <w:rFonts w:ascii="Times Roman" w:hAnsi="Times Roman" w:cs="Times Roman"/>
        </w:rPr>
      </w:pPr>
      <w:r>
        <w:rPr>
          <w:rFonts w:ascii="Times Roman" w:hAnsi="Times Roman" w:cs="Times Roman"/>
        </w:rPr>
        <w:t>(9) Students dismissed from the university for reasons other than failure to meet academic standards are readmitted by action of the president only.</w:t>
      </w:r>
    </w:p>
    <w:p w14:paraId="666E5DBC" w14:textId="77777777" w:rsidR="005167FB" w:rsidRDefault="00F41FE4" w:rsidP="00194168">
      <w:pPr>
        <w:spacing w:after="200"/>
        <w:ind w:left="800" w:hanging="500"/>
        <w:jc w:val="both"/>
        <w:rPr>
          <w:rFonts w:ascii="Times Roman" w:hAnsi="Times Roman" w:cs="Times Roman"/>
        </w:rPr>
      </w:pPr>
      <w:r>
        <w:rPr>
          <w:rFonts w:ascii="Times Roman" w:hAnsi="Times Roman" w:cs="Times Roman"/>
        </w:rPr>
        <w:t>(M) Auditing courses.</w:t>
      </w:r>
    </w:p>
    <w:p w14:paraId="330EF3B4" w14:textId="77777777" w:rsidR="005167FB" w:rsidRDefault="00F41FE4" w:rsidP="00194168">
      <w:pPr>
        <w:spacing w:after="200"/>
        <w:ind w:left="800"/>
        <w:jc w:val="both"/>
        <w:rPr>
          <w:rFonts w:ascii="Times Roman" w:hAnsi="Times Roman" w:cs="Times Roman"/>
        </w:rPr>
      </w:pPr>
      <w:r>
        <w:rPr>
          <w:rFonts w:ascii="Times Roman" w:hAnsi="Times Roman" w:cs="Times Roman"/>
        </w:rPr>
        <w:t>A student choosing to audit a course must elect to do so at the time of registration. The student pays the enrollment fee and may be expected to do the work prescribed for students taking the course for credit, except that of taking the examination. Any faculty member may initiate withdrawal for a student not meeting these expectations.</w:t>
      </w:r>
    </w:p>
    <w:p w14:paraId="5FA80446" w14:textId="77777777" w:rsidR="005167FB" w:rsidRDefault="00F41FE4" w:rsidP="00194168">
      <w:pPr>
        <w:spacing w:after="200"/>
        <w:ind w:left="800" w:hanging="500"/>
        <w:jc w:val="both"/>
        <w:rPr>
          <w:rFonts w:ascii="Times Roman" w:hAnsi="Times Roman" w:cs="Times Roman"/>
        </w:rPr>
      </w:pPr>
      <w:r>
        <w:rPr>
          <w:rFonts w:ascii="Times Roman" w:hAnsi="Times Roman" w:cs="Times Roman"/>
        </w:rPr>
        <w:t>(N) Scheduling field trips.</w:t>
      </w:r>
    </w:p>
    <w:p w14:paraId="4BB8E0FF" w14:textId="77777777" w:rsidR="005167FB" w:rsidRDefault="00F41FE4" w:rsidP="00194168">
      <w:pPr>
        <w:spacing w:after="200"/>
        <w:ind w:left="800"/>
        <w:jc w:val="both"/>
        <w:rPr>
          <w:rFonts w:ascii="Times Roman" w:hAnsi="Times Roman" w:cs="Times Roman"/>
        </w:rPr>
      </w:pPr>
      <w:r>
        <w:rPr>
          <w:rFonts w:ascii="Times Roman" w:hAnsi="Times Roman" w:cs="Times Roman"/>
        </w:rPr>
        <w:t>The university encourages faculty members to arrange worthwhile field trips which they believe will add substantially to the course they teach. Before scheduling a field trip which is not listed in the university "Undergraduate Bulletin" as an integral part of the course, faculty members should receive approval from their dean. The request for approval should state the name and number of the course, the number of students and faculty members making the trip, the nature of the trip, the destination and the time required for the trip. If students will miss other classes, they must consult their instructors so that work missed because of an approved trip can be made up. Faculty members should contact the purchasing department about insurance coverage.</w:t>
      </w:r>
    </w:p>
    <w:p w14:paraId="0E9C823D" w14:textId="77777777" w:rsidR="005167FB" w:rsidRDefault="00F41FE4" w:rsidP="00194168">
      <w:pPr>
        <w:spacing w:after="200"/>
        <w:ind w:left="800" w:hanging="500"/>
        <w:jc w:val="both"/>
        <w:rPr>
          <w:rFonts w:ascii="Times Roman" w:hAnsi="Times Roman" w:cs="Times Roman"/>
        </w:rPr>
      </w:pPr>
      <w:r>
        <w:rPr>
          <w:rFonts w:ascii="Times Roman" w:hAnsi="Times Roman" w:cs="Times Roman"/>
        </w:rPr>
        <w:t>(O) Dealing with academic misconduct.</w:t>
      </w:r>
    </w:p>
    <w:p w14:paraId="279EE02B" w14:textId="77777777" w:rsidR="00772C6B" w:rsidRDefault="00F41FE4" w:rsidP="00194168">
      <w:pPr>
        <w:spacing w:after="200"/>
        <w:ind w:left="1200" w:hanging="500"/>
        <w:jc w:val="both"/>
        <w:rPr>
          <w:rFonts w:ascii="Times Roman" w:hAnsi="Times Roman" w:cs="Times Roman"/>
        </w:rPr>
      </w:pPr>
      <w:r>
        <w:rPr>
          <w:rFonts w:ascii="Times Roman" w:hAnsi="Times Roman" w:cs="Times Roman"/>
        </w:rPr>
        <w:t>(1) The university reserves the right to discipline any student found responsible of academic misconduct in accordance with the code of student conduct. The student's faculty member shall refer the matter to the office of student conduct and community standards or a designated representative of that office to investigate the alleged misconduct and determine the outcome.</w:t>
      </w:r>
    </w:p>
    <w:p w14:paraId="31E8F6C0" w14:textId="50DF752B" w:rsidR="005167FB" w:rsidRDefault="00F41FE4" w:rsidP="00194168">
      <w:pPr>
        <w:spacing w:after="200"/>
        <w:ind w:left="1200" w:hanging="500"/>
        <w:jc w:val="both"/>
        <w:rPr>
          <w:rFonts w:ascii="Times Roman" w:hAnsi="Times Roman" w:cs="Times Roman"/>
        </w:rPr>
      </w:pPr>
      <w:r>
        <w:rPr>
          <w:rFonts w:ascii="Times Roman" w:hAnsi="Times Roman" w:cs="Times Roman"/>
        </w:rPr>
        <w:t>(2) A faculty member who has evidence that a student has cheated in any term papers, theses, examinations or daily work shall report the student to the department chair who in turn shall report the matter to the student’s dean. Faculty members should be familiar with the student disciplinary procedures in order to protect the rights of students who have been alleged of academic dishonesty or other misconduct.</w:t>
      </w:r>
    </w:p>
    <w:p w14:paraId="514EFE0A" w14:textId="77777777" w:rsidR="005167FB" w:rsidRDefault="00F41FE4" w:rsidP="00194168">
      <w:pPr>
        <w:spacing w:after="200"/>
        <w:ind w:left="1200" w:hanging="500"/>
        <w:jc w:val="both"/>
        <w:rPr>
          <w:rFonts w:ascii="Times Roman" w:hAnsi="Times Roman" w:cs="Times Roman"/>
        </w:rPr>
      </w:pPr>
      <w:r>
        <w:rPr>
          <w:rFonts w:ascii="Times Roman" w:hAnsi="Times Roman" w:cs="Times Roman"/>
        </w:rPr>
        <w:lastRenderedPageBreak/>
        <w:t>(3) All tests and examinations shall be proctored except in colleges of the university with honors systems which have been approved by the faculty senate.</w:t>
      </w:r>
    </w:p>
    <w:p w14:paraId="5E749AC0" w14:textId="77777777" w:rsidR="005167FB" w:rsidRDefault="00F41FE4" w:rsidP="00194168">
      <w:pPr>
        <w:spacing w:after="200"/>
        <w:ind w:left="1200" w:hanging="500"/>
        <w:jc w:val="both"/>
        <w:rPr>
          <w:rFonts w:ascii="Times Roman" w:hAnsi="Times Roman" w:cs="Times Roman"/>
        </w:rPr>
      </w:pPr>
      <w:r>
        <w:rPr>
          <w:rFonts w:ascii="Times Roman" w:hAnsi="Times Roman" w:cs="Times Roman"/>
        </w:rPr>
        <w:t>(4) Members of the faculty of the school of law should consult with their dean as to procedures under the honor system of that school. Faculty members should become familiar with the student disciplinary procedures and the school of law honor system.</w:t>
      </w:r>
    </w:p>
    <w:p w14:paraId="5C06A2D4" w14:textId="04BE2F10" w:rsidR="00992DF7" w:rsidRDefault="00992DF7" w:rsidP="00992DF7">
      <w:pPr>
        <w:widowControl/>
        <w:suppressAutoHyphens/>
        <w:autoSpaceDE/>
        <w:autoSpaceDN/>
        <w:adjustRightInd/>
        <w:spacing w:line="100" w:lineRule="atLeast"/>
        <w:ind w:left="360"/>
        <w:jc w:val="both"/>
        <w:rPr>
          <w:rFonts w:ascii="Times New Roman" w:eastAsia="SimSun" w:hAnsi="Times New Roman" w:cs="Times New Roman"/>
          <w:color w:val="00000A"/>
          <w:lang w:eastAsia="ar-SA"/>
        </w:rPr>
      </w:pPr>
      <w:bookmarkStart w:id="1" w:name="_Hlk38364387"/>
      <w:r w:rsidRPr="00A44EAA">
        <w:rPr>
          <w:rFonts w:ascii="Times New Roman" w:eastAsia="SimSun" w:hAnsi="Times New Roman" w:cs="Times New Roman"/>
          <w:color w:val="00000A"/>
          <w:lang w:eastAsia="ar-SA"/>
        </w:rPr>
        <w:t xml:space="preserve">Effective: </w:t>
      </w:r>
      <w:r w:rsidRPr="00A44EAA">
        <w:rPr>
          <w:rFonts w:ascii="Times New Roman" w:eastAsia="SimSun" w:hAnsi="Times New Roman" w:cs="Times New Roman"/>
          <w:color w:val="00000A"/>
          <w:lang w:eastAsia="ar-SA"/>
        </w:rPr>
        <w:tab/>
      </w:r>
      <w:r w:rsidRPr="00A44EAA">
        <w:rPr>
          <w:rFonts w:ascii="Times New Roman" w:eastAsia="SimSun" w:hAnsi="Times New Roman" w:cs="Times New Roman"/>
          <w:color w:val="00000A"/>
          <w:lang w:eastAsia="ar-SA"/>
        </w:rPr>
        <w:tab/>
      </w:r>
      <w:r w:rsidRPr="00A44EAA">
        <w:rPr>
          <w:rFonts w:ascii="Times New Roman" w:eastAsia="SimSun" w:hAnsi="Times New Roman" w:cs="Times New Roman"/>
          <w:color w:val="00000A"/>
          <w:lang w:eastAsia="ar-SA"/>
        </w:rPr>
        <w:tab/>
      </w:r>
      <w:r w:rsidRPr="00A44EAA">
        <w:rPr>
          <w:rFonts w:ascii="Times New Roman" w:eastAsia="SimSun" w:hAnsi="Times New Roman" w:cs="Times New Roman"/>
          <w:color w:val="00000A"/>
          <w:lang w:eastAsia="ar-SA"/>
        </w:rPr>
        <w:tab/>
      </w:r>
      <w:r>
        <w:rPr>
          <w:rFonts w:ascii="Times New Roman" w:eastAsia="SimSun" w:hAnsi="Times New Roman" w:cs="Times New Roman"/>
          <w:color w:val="00000A"/>
          <w:lang w:eastAsia="ar-SA"/>
        </w:rPr>
        <w:tab/>
      </w:r>
      <w:r w:rsidR="00124E63">
        <w:rPr>
          <w:rFonts w:ascii="Times New Roman" w:eastAsia="SimSun" w:hAnsi="Times New Roman" w:cs="Times New Roman"/>
          <w:color w:val="00000A"/>
          <w:lang w:eastAsia="ar-SA"/>
        </w:rPr>
        <w:t>04/05/2021</w:t>
      </w:r>
    </w:p>
    <w:p w14:paraId="05A1872B" w14:textId="77777777" w:rsidR="00992DF7" w:rsidRDefault="00992DF7" w:rsidP="00992DF7">
      <w:pPr>
        <w:widowControl/>
        <w:suppressAutoHyphens/>
        <w:autoSpaceDE/>
        <w:autoSpaceDN/>
        <w:adjustRightInd/>
        <w:spacing w:line="100" w:lineRule="atLeast"/>
        <w:ind w:left="360"/>
        <w:jc w:val="both"/>
        <w:rPr>
          <w:rFonts w:ascii="Times New Roman" w:eastAsia="SimSun" w:hAnsi="Times New Roman" w:cs="Times New Roman"/>
          <w:color w:val="00000A"/>
          <w:lang w:eastAsia="ar-SA"/>
        </w:rPr>
      </w:pPr>
    </w:p>
    <w:p w14:paraId="20CB4288" w14:textId="77777777" w:rsidR="00992DF7" w:rsidRPr="00A44EAA" w:rsidRDefault="00992DF7" w:rsidP="00992DF7">
      <w:pPr>
        <w:widowControl/>
        <w:suppressAutoHyphens/>
        <w:autoSpaceDE/>
        <w:autoSpaceDN/>
        <w:adjustRightInd/>
        <w:spacing w:line="100" w:lineRule="atLeast"/>
        <w:ind w:left="360"/>
        <w:jc w:val="both"/>
        <w:rPr>
          <w:rFonts w:ascii="Times New Roman" w:eastAsia="SimSun" w:hAnsi="Times New Roman" w:cs="Times New Roman"/>
          <w:strike/>
          <w:color w:val="00000A"/>
          <w:lang w:eastAsia="ar-SA"/>
        </w:rPr>
      </w:pPr>
      <w:r w:rsidRPr="00A44EAA">
        <w:rPr>
          <w:rFonts w:ascii="Times New Roman" w:eastAsia="SimSun" w:hAnsi="Times New Roman" w:cs="Times New Roman"/>
          <w:color w:val="00000A"/>
          <w:lang w:eastAsia="ar-SA"/>
        </w:rPr>
        <w:tab/>
      </w:r>
    </w:p>
    <w:p w14:paraId="30C420F1" w14:textId="77777777" w:rsidR="00992DF7" w:rsidRPr="00A44EAA" w:rsidRDefault="00992DF7" w:rsidP="00992DF7">
      <w:pPr>
        <w:widowControl/>
        <w:suppressAutoHyphens/>
        <w:autoSpaceDE/>
        <w:autoSpaceDN/>
        <w:adjustRightInd/>
        <w:spacing w:line="100" w:lineRule="atLeast"/>
        <w:ind w:left="360"/>
        <w:rPr>
          <w:rFonts w:ascii="Times New Roman" w:eastAsia="SimSun" w:hAnsi="Times New Roman" w:cs="Times New Roman"/>
          <w:color w:val="00000A"/>
          <w:lang w:eastAsia="ar-SA"/>
        </w:rPr>
      </w:pPr>
      <w:r w:rsidRPr="00A44EAA">
        <w:rPr>
          <w:rFonts w:ascii="Times New Roman" w:eastAsia="SimSun" w:hAnsi="Times New Roman" w:cs="Times New Roman"/>
          <w:color w:val="00000A"/>
          <w:lang w:eastAsia="ar-SA"/>
        </w:rPr>
        <w:t>Certification:</w:t>
      </w:r>
      <w:r w:rsidRPr="00A44EAA">
        <w:rPr>
          <w:rFonts w:ascii="Times New Roman" w:eastAsia="SimSun" w:hAnsi="Times New Roman" w:cs="Times New Roman"/>
          <w:color w:val="00000A"/>
          <w:lang w:eastAsia="ar-SA"/>
        </w:rPr>
        <w:tab/>
      </w:r>
      <w:r w:rsidRPr="00A44EAA">
        <w:rPr>
          <w:rFonts w:ascii="Times New Roman" w:eastAsia="SimSun" w:hAnsi="Times New Roman" w:cs="Times New Roman"/>
          <w:color w:val="00000A"/>
          <w:lang w:eastAsia="ar-SA"/>
        </w:rPr>
        <w:tab/>
      </w:r>
      <w:r w:rsidRPr="00A44EAA">
        <w:rPr>
          <w:rFonts w:ascii="Times New Roman" w:eastAsia="SimSun" w:hAnsi="Times New Roman" w:cs="Times New Roman"/>
          <w:color w:val="00000A"/>
          <w:lang w:eastAsia="ar-SA"/>
        </w:rPr>
        <w:tab/>
      </w:r>
      <w:r w:rsidRPr="00A44EAA">
        <w:rPr>
          <w:rFonts w:ascii="Times New Roman" w:eastAsia="SimSun" w:hAnsi="Times New Roman" w:cs="Times New Roman"/>
          <w:color w:val="00000A"/>
          <w:lang w:eastAsia="ar-SA"/>
        </w:rPr>
        <w:tab/>
        <w:t>____________________________</w:t>
      </w:r>
    </w:p>
    <w:p w14:paraId="6F30869A" w14:textId="77777777" w:rsidR="00992DF7" w:rsidRPr="00A44EAA" w:rsidRDefault="00992DF7" w:rsidP="00992DF7">
      <w:pPr>
        <w:widowControl/>
        <w:suppressAutoHyphens/>
        <w:autoSpaceDE/>
        <w:autoSpaceDN/>
        <w:adjustRightInd/>
        <w:spacing w:line="100" w:lineRule="atLeast"/>
        <w:ind w:left="3600" w:firstLine="720"/>
        <w:rPr>
          <w:rFonts w:ascii="Times New Roman" w:eastAsia="SimSun" w:hAnsi="Times New Roman" w:cs="Times New Roman"/>
          <w:color w:val="00000A"/>
          <w:lang w:eastAsia="ar-SA"/>
        </w:rPr>
      </w:pPr>
      <w:r w:rsidRPr="00A44EAA">
        <w:rPr>
          <w:rFonts w:ascii="Times New Roman" w:eastAsia="SimSun" w:hAnsi="Times New Roman" w:cs="Times New Roman"/>
          <w:color w:val="00000A"/>
          <w:lang w:eastAsia="ar-SA"/>
        </w:rPr>
        <w:t>M. Celeste Cook</w:t>
      </w:r>
    </w:p>
    <w:p w14:paraId="33A8C5F8" w14:textId="77777777" w:rsidR="00992DF7" w:rsidRPr="00A44EAA" w:rsidRDefault="00992DF7" w:rsidP="00992DF7">
      <w:pPr>
        <w:widowControl/>
        <w:suppressAutoHyphens/>
        <w:autoSpaceDE/>
        <w:autoSpaceDN/>
        <w:adjustRightInd/>
        <w:spacing w:line="100" w:lineRule="atLeast"/>
        <w:ind w:left="3600" w:firstLine="720"/>
        <w:rPr>
          <w:rFonts w:ascii="Times New Roman" w:eastAsia="SimSun" w:hAnsi="Times New Roman" w:cs="Times New Roman"/>
          <w:color w:val="00000A"/>
          <w:lang w:eastAsia="ar-SA"/>
        </w:rPr>
      </w:pPr>
      <w:r w:rsidRPr="00A44EAA">
        <w:rPr>
          <w:rFonts w:ascii="Times New Roman" w:eastAsia="SimSun" w:hAnsi="Times New Roman" w:cs="Times New Roman"/>
          <w:color w:val="00000A"/>
          <w:lang w:eastAsia="ar-SA"/>
        </w:rPr>
        <w:t>Secretary</w:t>
      </w:r>
    </w:p>
    <w:p w14:paraId="6CBF9707" w14:textId="77777777" w:rsidR="00992DF7" w:rsidRPr="00A44EAA" w:rsidRDefault="00992DF7" w:rsidP="00992DF7">
      <w:pPr>
        <w:widowControl/>
        <w:suppressAutoHyphens/>
        <w:autoSpaceDE/>
        <w:autoSpaceDN/>
        <w:adjustRightInd/>
        <w:spacing w:line="100" w:lineRule="atLeast"/>
        <w:ind w:left="3600" w:firstLine="720"/>
        <w:rPr>
          <w:rFonts w:ascii="Times New Roman" w:eastAsia="SimSun" w:hAnsi="Times New Roman" w:cs="Times New Roman"/>
          <w:color w:val="00000A"/>
          <w:lang w:eastAsia="ar-SA"/>
        </w:rPr>
      </w:pPr>
      <w:r w:rsidRPr="00A44EAA">
        <w:rPr>
          <w:rFonts w:ascii="Times New Roman" w:eastAsia="SimSun" w:hAnsi="Times New Roman" w:cs="Times New Roman"/>
          <w:color w:val="00000A"/>
          <w:lang w:eastAsia="ar-SA"/>
        </w:rPr>
        <w:t>Board of Trustees</w:t>
      </w:r>
    </w:p>
    <w:p w14:paraId="0D11E2E1" w14:textId="77777777" w:rsidR="00992DF7" w:rsidRPr="00A44EAA" w:rsidRDefault="00992DF7" w:rsidP="00992DF7">
      <w:pPr>
        <w:widowControl/>
        <w:suppressAutoHyphens/>
        <w:autoSpaceDE/>
        <w:autoSpaceDN/>
        <w:adjustRightInd/>
        <w:spacing w:line="100" w:lineRule="atLeast"/>
        <w:ind w:left="360" w:firstLine="720"/>
        <w:rPr>
          <w:rFonts w:ascii="Times New Roman" w:eastAsia="SimSun" w:hAnsi="Times New Roman" w:cs="Times New Roman"/>
          <w:color w:val="00000A"/>
          <w:lang w:eastAsia="ar-SA"/>
        </w:rPr>
      </w:pPr>
    </w:p>
    <w:p w14:paraId="0239849E" w14:textId="77777777" w:rsidR="00992DF7" w:rsidRPr="00A44EAA" w:rsidRDefault="00992DF7" w:rsidP="00992DF7">
      <w:pPr>
        <w:widowControl/>
        <w:suppressAutoHyphens/>
        <w:autoSpaceDE/>
        <w:autoSpaceDN/>
        <w:adjustRightInd/>
        <w:spacing w:line="100" w:lineRule="atLeast"/>
        <w:ind w:left="360"/>
        <w:rPr>
          <w:rFonts w:ascii="Times New Roman" w:eastAsia="SimSun" w:hAnsi="Times New Roman" w:cs="Times New Roman"/>
          <w:color w:val="00000A"/>
          <w:lang w:eastAsia="ar-SA"/>
        </w:rPr>
      </w:pPr>
      <w:r w:rsidRPr="00A44EAA">
        <w:rPr>
          <w:rFonts w:ascii="Times New Roman" w:eastAsia="SimSun" w:hAnsi="Times New Roman" w:cs="Times New Roman"/>
          <w:color w:val="00000A"/>
          <w:lang w:eastAsia="ar-SA"/>
        </w:rPr>
        <w:t xml:space="preserve">Promulgated Under: </w:t>
      </w:r>
      <w:r w:rsidRPr="00A44EAA">
        <w:rPr>
          <w:rFonts w:ascii="Times New Roman" w:eastAsia="SimSun" w:hAnsi="Times New Roman" w:cs="Times New Roman"/>
          <w:color w:val="00000A"/>
          <w:lang w:eastAsia="ar-SA"/>
        </w:rPr>
        <w:tab/>
      </w:r>
      <w:r w:rsidRPr="00A44EAA">
        <w:rPr>
          <w:rFonts w:ascii="Times New Roman" w:eastAsia="SimSun" w:hAnsi="Times New Roman" w:cs="Times New Roman"/>
          <w:color w:val="00000A"/>
          <w:lang w:eastAsia="ar-SA"/>
        </w:rPr>
        <w:tab/>
      </w:r>
      <w:r w:rsidRPr="00A44EAA">
        <w:rPr>
          <w:rFonts w:ascii="Times New Roman" w:eastAsia="SimSun" w:hAnsi="Times New Roman" w:cs="Times New Roman"/>
          <w:color w:val="00000A"/>
          <w:lang w:eastAsia="ar-SA"/>
        </w:rPr>
        <w:tab/>
        <w:t>111.15</w:t>
      </w:r>
    </w:p>
    <w:p w14:paraId="73A161AF" w14:textId="77777777" w:rsidR="00992DF7" w:rsidRPr="00A44EAA" w:rsidRDefault="00992DF7" w:rsidP="00992DF7">
      <w:pPr>
        <w:widowControl/>
        <w:suppressAutoHyphens/>
        <w:autoSpaceDE/>
        <w:autoSpaceDN/>
        <w:adjustRightInd/>
        <w:spacing w:line="100" w:lineRule="atLeast"/>
        <w:ind w:left="360"/>
        <w:rPr>
          <w:rFonts w:ascii="Times New Roman" w:eastAsia="SimSun" w:hAnsi="Times New Roman" w:cs="Times New Roman"/>
          <w:color w:val="00000A"/>
          <w:lang w:eastAsia="ar-SA"/>
        </w:rPr>
      </w:pPr>
    </w:p>
    <w:p w14:paraId="112D70F0" w14:textId="77777777" w:rsidR="00992DF7" w:rsidRPr="00A44EAA" w:rsidRDefault="00992DF7" w:rsidP="00992DF7">
      <w:pPr>
        <w:widowControl/>
        <w:suppressAutoHyphens/>
        <w:autoSpaceDE/>
        <w:autoSpaceDN/>
        <w:adjustRightInd/>
        <w:spacing w:line="100" w:lineRule="atLeast"/>
        <w:ind w:left="360"/>
        <w:rPr>
          <w:rFonts w:ascii="Times New Roman" w:eastAsia="SimSun" w:hAnsi="Times New Roman" w:cs="Times New Roman"/>
          <w:color w:val="00000A"/>
          <w:lang w:eastAsia="ar-SA"/>
        </w:rPr>
      </w:pPr>
      <w:r w:rsidRPr="00A44EAA">
        <w:rPr>
          <w:rFonts w:ascii="Times New Roman" w:eastAsia="SimSun" w:hAnsi="Times New Roman" w:cs="Times New Roman"/>
          <w:color w:val="00000A"/>
          <w:lang w:eastAsia="ar-SA"/>
        </w:rPr>
        <w:t xml:space="preserve">Statutory Authority: </w:t>
      </w:r>
      <w:r w:rsidRPr="00A44EAA">
        <w:rPr>
          <w:rFonts w:ascii="Times New Roman" w:eastAsia="SimSun" w:hAnsi="Times New Roman" w:cs="Times New Roman"/>
          <w:color w:val="00000A"/>
          <w:lang w:eastAsia="ar-SA"/>
        </w:rPr>
        <w:tab/>
      </w:r>
      <w:r w:rsidRPr="00A44EAA">
        <w:rPr>
          <w:rFonts w:ascii="Times New Roman" w:eastAsia="SimSun" w:hAnsi="Times New Roman" w:cs="Times New Roman"/>
          <w:color w:val="00000A"/>
          <w:lang w:eastAsia="ar-SA"/>
        </w:rPr>
        <w:tab/>
      </w:r>
      <w:r w:rsidRPr="00A44EAA">
        <w:rPr>
          <w:rFonts w:ascii="Times New Roman" w:eastAsia="SimSun" w:hAnsi="Times New Roman" w:cs="Times New Roman"/>
          <w:color w:val="00000A"/>
          <w:lang w:eastAsia="ar-SA"/>
        </w:rPr>
        <w:tab/>
        <w:t>3359</w:t>
      </w:r>
    </w:p>
    <w:p w14:paraId="1752630F" w14:textId="77777777" w:rsidR="00992DF7" w:rsidRPr="00A44EAA" w:rsidRDefault="00992DF7" w:rsidP="00992DF7">
      <w:pPr>
        <w:widowControl/>
        <w:suppressAutoHyphens/>
        <w:autoSpaceDE/>
        <w:autoSpaceDN/>
        <w:adjustRightInd/>
        <w:spacing w:line="100" w:lineRule="atLeast"/>
        <w:ind w:left="360"/>
        <w:rPr>
          <w:rFonts w:ascii="Times New Roman" w:eastAsia="SimSun" w:hAnsi="Times New Roman" w:cs="Times New Roman"/>
          <w:color w:val="00000A"/>
          <w:lang w:eastAsia="ar-SA"/>
        </w:rPr>
      </w:pPr>
    </w:p>
    <w:p w14:paraId="4EAEEEF2" w14:textId="77777777" w:rsidR="00992DF7" w:rsidRPr="00A44EAA" w:rsidRDefault="00992DF7" w:rsidP="00992DF7">
      <w:pPr>
        <w:widowControl/>
        <w:suppressAutoHyphens/>
        <w:autoSpaceDE/>
        <w:autoSpaceDN/>
        <w:adjustRightInd/>
        <w:spacing w:line="100" w:lineRule="atLeast"/>
        <w:ind w:left="360"/>
        <w:rPr>
          <w:rFonts w:ascii="Times New Roman" w:eastAsia="SimSun" w:hAnsi="Times New Roman" w:cs="Times New Roman"/>
          <w:color w:val="00000A"/>
          <w:lang w:eastAsia="ar-SA"/>
        </w:rPr>
      </w:pPr>
      <w:r w:rsidRPr="00A44EAA">
        <w:rPr>
          <w:rFonts w:ascii="Times New Roman" w:eastAsia="SimSun" w:hAnsi="Times New Roman" w:cs="Times New Roman"/>
          <w:color w:val="00000A"/>
          <w:lang w:eastAsia="ar-SA"/>
        </w:rPr>
        <w:t xml:space="preserve">Rule Amplifies: </w:t>
      </w:r>
      <w:r w:rsidRPr="00A44EAA">
        <w:rPr>
          <w:rFonts w:ascii="Times New Roman" w:eastAsia="SimSun" w:hAnsi="Times New Roman" w:cs="Times New Roman"/>
          <w:color w:val="00000A"/>
          <w:lang w:eastAsia="ar-SA"/>
        </w:rPr>
        <w:tab/>
      </w:r>
      <w:r w:rsidRPr="00A44EAA">
        <w:rPr>
          <w:rFonts w:ascii="Times New Roman" w:eastAsia="SimSun" w:hAnsi="Times New Roman" w:cs="Times New Roman"/>
          <w:color w:val="00000A"/>
          <w:lang w:eastAsia="ar-SA"/>
        </w:rPr>
        <w:tab/>
      </w:r>
      <w:r w:rsidRPr="00A44EAA">
        <w:rPr>
          <w:rFonts w:ascii="Times New Roman" w:eastAsia="SimSun" w:hAnsi="Times New Roman" w:cs="Times New Roman"/>
          <w:color w:val="00000A"/>
          <w:lang w:eastAsia="ar-SA"/>
        </w:rPr>
        <w:tab/>
      </w:r>
      <w:r w:rsidRPr="00A44EAA">
        <w:rPr>
          <w:rFonts w:ascii="Times New Roman" w:eastAsia="SimSun" w:hAnsi="Times New Roman" w:cs="Times New Roman"/>
          <w:color w:val="00000A"/>
          <w:lang w:eastAsia="ar-SA"/>
        </w:rPr>
        <w:tab/>
        <w:t>3359</w:t>
      </w:r>
    </w:p>
    <w:p w14:paraId="2811921B" w14:textId="77777777" w:rsidR="00992DF7" w:rsidRPr="00A44EAA" w:rsidRDefault="00992DF7" w:rsidP="00992DF7">
      <w:pPr>
        <w:widowControl/>
        <w:suppressAutoHyphens/>
        <w:autoSpaceDE/>
        <w:autoSpaceDN/>
        <w:adjustRightInd/>
        <w:spacing w:line="100" w:lineRule="atLeast"/>
        <w:ind w:left="360"/>
        <w:rPr>
          <w:rFonts w:ascii="Times New Roman" w:eastAsia="SimSun" w:hAnsi="Times New Roman" w:cs="Times New Roman"/>
          <w:color w:val="00000A"/>
          <w:lang w:eastAsia="ar-SA"/>
        </w:rPr>
      </w:pPr>
    </w:p>
    <w:p w14:paraId="451EE7A1" w14:textId="3FF62D2E" w:rsidR="00992DF7" w:rsidRDefault="00992DF7" w:rsidP="00992DF7">
      <w:pPr>
        <w:widowControl/>
        <w:suppressAutoHyphens/>
        <w:autoSpaceDE/>
        <w:autoSpaceDN/>
        <w:adjustRightInd/>
        <w:spacing w:line="100" w:lineRule="atLeast"/>
        <w:ind w:left="4320" w:hanging="3960"/>
        <w:rPr>
          <w:rFonts w:ascii="Times New Roman" w:eastAsia="SimSun" w:hAnsi="Times New Roman" w:cs="Times New Roman"/>
          <w:color w:val="00000A"/>
          <w:lang w:eastAsia="ar-SA"/>
        </w:rPr>
      </w:pPr>
      <w:r w:rsidRPr="00A44EAA">
        <w:rPr>
          <w:rFonts w:ascii="Times New Roman" w:eastAsia="SimSun" w:hAnsi="Times New Roman" w:cs="Times New Roman"/>
          <w:color w:val="00000A"/>
          <w:lang w:eastAsia="ar-SA"/>
        </w:rPr>
        <w:t xml:space="preserve">Prior Effective Dates: </w:t>
      </w:r>
      <w:r w:rsidRPr="00A44EAA">
        <w:rPr>
          <w:rFonts w:ascii="Times New Roman" w:eastAsia="SimSun" w:hAnsi="Times New Roman" w:cs="Times New Roman"/>
          <w:color w:val="00000A"/>
          <w:lang w:eastAsia="ar-SA"/>
        </w:rPr>
        <w:tab/>
        <w:t>11/27/1989, 07/20/1990, 05/22/1991, 07/31/1992, 09/16/1996, 02/01/2003, 02/22/2003, 03/20/2003, 06/25/2007, 06/13/2008, 06/30/2011, 07/30/2011, 02/14/2013, 05/23/2013, 07/05/2013, 05/09/2014, 02/01/2015, 08/27/2017, 04/20/2019</w:t>
      </w:r>
      <w:r w:rsidRPr="00256E11">
        <w:rPr>
          <w:rFonts w:ascii="Times New Roman" w:eastAsia="SimSun" w:hAnsi="Times New Roman" w:cs="Times New Roman"/>
          <w:color w:val="00000A"/>
          <w:lang w:eastAsia="ar-SA"/>
        </w:rPr>
        <w:t>, 12/22/2019</w:t>
      </w:r>
      <w:r w:rsidR="00124E63">
        <w:rPr>
          <w:rFonts w:ascii="Times New Roman" w:eastAsia="SimSun" w:hAnsi="Times New Roman" w:cs="Times New Roman"/>
          <w:color w:val="00000A"/>
          <w:lang w:eastAsia="ar-SA"/>
        </w:rPr>
        <w:t>,</w:t>
      </w:r>
    </w:p>
    <w:p w14:paraId="6230252F" w14:textId="16433256" w:rsidR="00124E63" w:rsidRPr="00256E11" w:rsidRDefault="00124E63" w:rsidP="00992DF7">
      <w:pPr>
        <w:widowControl/>
        <w:suppressAutoHyphens/>
        <w:autoSpaceDE/>
        <w:autoSpaceDN/>
        <w:adjustRightInd/>
        <w:spacing w:line="100" w:lineRule="atLeast"/>
        <w:ind w:left="4320" w:hanging="3960"/>
        <w:rPr>
          <w:rFonts w:eastAsia="SimSun"/>
          <w:u w:val="single"/>
          <w:lang w:eastAsia="ar-SA"/>
        </w:rPr>
      </w:pPr>
      <w:r>
        <w:rPr>
          <w:rFonts w:ascii="Times New Roman" w:eastAsia="SimSun" w:hAnsi="Times New Roman" w:cs="Times New Roman"/>
          <w:color w:val="00000A"/>
          <w:lang w:eastAsia="ar-SA"/>
        </w:rPr>
        <w:tab/>
        <w:t>06/20/2020</w:t>
      </w:r>
    </w:p>
    <w:bookmarkEnd w:id="1"/>
    <w:p w14:paraId="4DA8F2D0" w14:textId="77777777" w:rsidR="00992DF7" w:rsidRDefault="00992DF7" w:rsidP="00992DF7">
      <w:pPr>
        <w:ind w:left="360"/>
        <w:jc w:val="both"/>
        <w:rPr>
          <w:rFonts w:ascii="Times New Roman" w:hAnsi="Times New Roman" w:cs="Times New Roman"/>
          <w:color w:val="auto"/>
        </w:rPr>
      </w:pPr>
    </w:p>
    <w:p w14:paraId="3A619EC7" w14:textId="77777777" w:rsidR="005167FB" w:rsidRDefault="005167FB" w:rsidP="00194168">
      <w:pPr>
        <w:jc w:val="both"/>
        <w:rPr>
          <w:rFonts w:ascii="Times New Roman" w:hAnsi="Times New Roman" w:cs="Times New Roman"/>
          <w:color w:val="auto"/>
        </w:rPr>
      </w:pPr>
    </w:p>
    <w:sectPr w:rsidR="005167FB" w:rsidSect="001B3A45">
      <w:headerReference w:type="default" r:id="rId9"/>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AA155" w14:textId="77777777" w:rsidR="005167FB" w:rsidRDefault="00F41FE4">
      <w:r>
        <w:separator/>
      </w:r>
    </w:p>
  </w:endnote>
  <w:endnote w:type="continuationSeparator" w:id="0">
    <w:p w14:paraId="55259A42" w14:textId="77777777" w:rsidR="005167FB" w:rsidRDefault="00F41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508C4" w14:textId="77777777" w:rsidR="005167FB" w:rsidRDefault="00F41FE4">
      <w:r>
        <w:separator/>
      </w:r>
    </w:p>
  </w:footnote>
  <w:footnote w:type="continuationSeparator" w:id="0">
    <w:p w14:paraId="0BBF2F3D" w14:textId="77777777" w:rsidR="005167FB" w:rsidRDefault="00F41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F87DA" w14:textId="43757593" w:rsidR="005167FB" w:rsidRPr="001541A2" w:rsidRDefault="001B3A45">
    <w:pPr>
      <w:spacing w:line="320" w:lineRule="atLeast"/>
      <w:jc w:val="center"/>
      <w:rPr>
        <w:rFonts w:ascii="Times New Roman" w:hAnsi="Times New Roman" w:cs="Times New Roman"/>
        <w:color w:val="auto"/>
      </w:rPr>
    </w:pPr>
    <w:r>
      <w:rPr>
        <w:rFonts w:ascii="Times New Roman" w:hAnsi="Times New Roman" w:cs="Times New Roman"/>
        <w:color w:val="auto"/>
      </w:rPr>
      <w:t>3359-20-05.1</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1B3A45">
      <w:rPr>
        <w:rFonts w:ascii="Times New Roman" w:hAnsi="Times New Roman" w:cs="Times New Roman"/>
        <w:color w:val="auto"/>
      </w:rPr>
      <w:fldChar w:fldCharType="begin"/>
    </w:r>
    <w:r w:rsidRPr="001B3A45">
      <w:rPr>
        <w:rFonts w:ascii="Times New Roman" w:hAnsi="Times New Roman" w:cs="Times New Roman"/>
        <w:color w:val="auto"/>
      </w:rPr>
      <w:instrText xml:space="preserve"> PAGE   \* MERGEFORMAT </w:instrText>
    </w:r>
    <w:r w:rsidRPr="001B3A45">
      <w:rPr>
        <w:rFonts w:ascii="Times New Roman" w:hAnsi="Times New Roman" w:cs="Times New Roman"/>
        <w:color w:val="auto"/>
      </w:rPr>
      <w:fldChar w:fldCharType="separate"/>
    </w:r>
    <w:r w:rsidRPr="001B3A45">
      <w:rPr>
        <w:rFonts w:ascii="Times New Roman" w:hAnsi="Times New Roman" w:cs="Times New Roman"/>
        <w:noProof/>
        <w:color w:val="auto"/>
      </w:rPr>
      <w:t>1</w:t>
    </w:r>
    <w:r w:rsidRPr="001B3A45">
      <w:rPr>
        <w:rFonts w:ascii="Times New Roman" w:hAnsi="Times New Roman" w:cs="Times New Roman"/>
        <w:noProof/>
        <w:color w:val="auto"/>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1FE4"/>
    <w:rsid w:val="00124E63"/>
    <w:rsid w:val="001541A2"/>
    <w:rsid w:val="0019109D"/>
    <w:rsid w:val="00194168"/>
    <w:rsid w:val="001B3A45"/>
    <w:rsid w:val="001D2148"/>
    <w:rsid w:val="005167FB"/>
    <w:rsid w:val="005F3F5B"/>
    <w:rsid w:val="007517A9"/>
    <w:rsid w:val="00772C6B"/>
    <w:rsid w:val="00943189"/>
    <w:rsid w:val="00992DF7"/>
    <w:rsid w:val="009C7CDB"/>
    <w:rsid w:val="00A24D24"/>
    <w:rsid w:val="00BF631F"/>
    <w:rsid w:val="00D970FF"/>
    <w:rsid w:val="00ED3198"/>
    <w:rsid w:val="00EF1536"/>
    <w:rsid w:val="00F41FE4"/>
    <w:rsid w:val="00FA0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301631"/>
  <w14:defaultImageDpi w14:val="0"/>
  <w15:docId w15:val="{A33598A9-EFD6-438B-B582-B39249CFF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libri Light" w:eastAsia="Times New Roman" w:hAnsi="Calibri Light" w:cs="Times New Roman"/>
      <w:b/>
      <w:bCs/>
      <w:color w:val="000000"/>
      <w:sz w:val="26"/>
      <w:szCs w:val="26"/>
    </w:rPr>
  </w:style>
  <w:style w:type="character" w:customStyle="1" w:styleId="Heading2Char">
    <w:name w:val="Heading 2 Char"/>
    <w:link w:val="Heading2"/>
    <w:uiPriority w:val="9"/>
    <w:semiHidden/>
    <w:rPr>
      <w:rFonts w:ascii="Calibri Light" w:eastAsia="Times New Roman" w:hAnsi="Calibri Light" w:cs="Times New Roman"/>
      <w:b/>
      <w:bCs/>
      <w:i/>
      <w:iCs/>
      <w:color w:val="000000"/>
      <w:sz w:val="28"/>
      <w:szCs w:val="28"/>
    </w:rPr>
  </w:style>
  <w:style w:type="character" w:customStyle="1" w:styleId="Heading1Char">
    <w:name w:val="Heading 1 Char"/>
    <w:link w:val="Heading1"/>
    <w:uiPriority w:val="9"/>
    <w:rPr>
      <w:rFonts w:ascii="Calibri Light" w:eastAsia="Times New Roman" w:hAnsi="Calibri Light" w:cs="Times New Roman"/>
      <w:b/>
      <w:bCs/>
      <w:color w:val="000000"/>
      <w:kern w:val="32"/>
      <w:sz w:val="32"/>
      <w:szCs w:val="32"/>
    </w:rPr>
  </w:style>
  <w:style w:type="paragraph" w:styleId="Header">
    <w:name w:val="header"/>
    <w:basedOn w:val="Normal"/>
    <w:link w:val="HeaderChar"/>
    <w:uiPriority w:val="99"/>
    <w:unhideWhenUsed/>
    <w:rsid w:val="001541A2"/>
    <w:pPr>
      <w:tabs>
        <w:tab w:val="center" w:pos="4680"/>
        <w:tab w:val="right" w:pos="9360"/>
      </w:tabs>
    </w:pPr>
  </w:style>
  <w:style w:type="character" w:customStyle="1" w:styleId="HeaderChar">
    <w:name w:val="Header Char"/>
    <w:link w:val="Header"/>
    <w:uiPriority w:val="99"/>
    <w:rsid w:val="001541A2"/>
    <w:rPr>
      <w:rFonts w:ascii="Arial" w:hAnsi="Arial" w:cs="Arial"/>
      <w:color w:val="000000"/>
      <w:sz w:val="24"/>
      <w:szCs w:val="24"/>
    </w:rPr>
  </w:style>
  <w:style w:type="paragraph" w:styleId="Footer">
    <w:name w:val="footer"/>
    <w:basedOn w:val="Normal"/>
    <w:link w:val="FooterChar"/>
    <w:uiPriority w:val="99"/>
    <w:unhideWhenUsed/>
    <w:rsid w:val="001541A2"/>
    <w:pPr>
      <w:tabs>
        <w:tab w:val="center" w:pos="4680"/>
        <w:tab w:val="right" w:pos="9360"/>
      </w:tabs>
    </w:pPr>
  </w:style>
  <w:style w:type="character" w:customStyle="1" w:styleId="FooterChar">
    <w:name w:val="Footer Char"/>
    <w:link w:val="Footer"/>
    <w:uiPriority w:val="99"/>
    <w:rsid w:val="001541A2"/>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ABEEB693D12842ADAF74ABB6393DB1" ma:contentTypeVersion="12" ma:contentTypeDescription="Create a new document." ma:contentTypeScope="" ma:versionID="6162d091acf21a77f3baa1675163a1ca">
  <xsd:schema xmlns:xsd="http://www.w3.org/2001/XMLSchema" xmlns:xs="http://www.w3.org/2001/XMLSchema" xmlns:p="http://schemas.microsoft.com/office/2006/metadata/properties" xmlns:ns2="bc98d08d-9728-495c-b5c1-a08072d42dd9" xmlns:ns3="88e73074-3e24-4278-b515-4d2f2516b080" targetNamespace="http://schemas.microsoft.com/office/2006/metadata/properties" ma:root="true" ma:fieldsID="54195ca49ef9e2b7d651b45d5b792041" ns2:_="" ns3:_="">
    <xsd:import namespace="bc98d08d-9728-495c-b5c1-a08072d42dd9"/>
    <xsd:import namespace="88e73074-3e24-4278-b515-4d2f2516b0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8d08d-9728-495c-b5c1-a08072d42dd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73074-3e24-4278-b515-4d2f2516b0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3D00A-045F-4930-A77B-8CE13EA228B4}">
  <ds:schemaRefs>
    <ds:schemaRef ds:uri="http://purl.org/dc/dcmitype/"/>
    <ds:schemaRef ds:uri="http://www.w3.org/XML/1998/namespace"/>
    <ds:schemaRef ds:uri="http://schemas.microsoft.com/office/2006/documentManagement/types"/>
    <ds:schemaRef ds:uri="http://purl.org/dc/terms/"/>
    <ds:schemaRef ds:uri="http://purl.org/dc/elements/1.1/"/>
    <ds:schemaRef ds:uri="88e73074-3e24-4278-b515-4d2f2516b080"/>
    <ds:schemaRef ds:uri="bc98d08d-9728-495c-b5c1-a08072d42dd9"/>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C80A4DD-B777-43D3-8160-C1CF6A7B4660}">
  <ds:schemaRefs>
    <ds:schemaRef ds:uri="http://schemas.microsoft.com/sharepoint/v3/contenttype/forms"/>
  </ds:schemaRefs>
</ds:datastoreItem>
</file>

<file path=customXml/itemProps3.xml><?xml version="1.0" encoding="utf-8"?>
<ds:datastoreItem xmlns:ds="http://schemas.openxmlformats.org/officeDocument/2006/customXml" ds:itemID="{661E2ECE-1D19-4DFC-996F-ED84927D8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8d08d-9728-495c-b5c1-a08072d42dd9"/>
    <ds:schemaRef ds:uri="88e73074-3e24-4278-b515-4d2f2516b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3322</Words>
  <Characters>18937</Characters>
  <Application>Microsoft Office Word</Application>
  <DocSecurity>0</DocSecurity>
  <Lines>157</Lines>
  <Paragraphs>44</Paragraphs>
  <ScaleCrop>false</ScaleCrop>
  <Company/>
  <LinksUpToDate>false</LinksUpToDate>
  <CharactersWithSpaces>22215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A Brummond</dc:creator>
  <cp:keywords/>
  <dc:description/>
  <cp:lastModifiedBy>Kristin A Brummond</cp:lastModifiedBy>
  <cp:revision>22</cp:revision>
  <dcterms:created xsi:type="dcterms:W3CDTF">2021-04-16T15:07:00Z</dcterms:created>
  <dcterms:modified xsi:type="dcterms:W3CDTF">2021-04-16T15:34:00Z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0x010100F3ABEEB693D12842ADAF74ABB6393DB1</vt:lpwstr>
  </property>
</Properties>
</file>