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ACC" w:rsidRPr="00F4516C" w:rsidRDefault="00910ACC" w:rsidP="00F02E89">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 xml:space="preserve">3359-40-01     </w:t>
      </w:r>
      <w:r w:rsidRPr="00F4516C">
        <w:rPr>
          <w:rFonts w:ascii="Times Roman" w:hAnsi="Times Roman" w:cs="Times Roman"/>
          <w:b/>
          <w:bCs/>
          <w:color w:val="auto"/>
        </w:rPr>
        <w:t>Campus conduct.</w:t>
      </w:r>
    </w:p>
    <w:p w:rsidR="006F6285" w:rsidRDefault="006F6285">
      <w:pPr>
        <w:spacing w:after="200" w:line="320" w:lineRule="atLeast"/>
        <w:ind w:left="2000" w:hanging="1600"/>
        <w:rPr>
          <w:rFonts w:ascii="Times Roman" w:hAnsi="Times Roman" w:cs="Times Roman"/>
        </w:rPr>
      </w:pPr>
    </w:p>
    <w:p w:rsidR="00910ACC" w:rsidRPr="006F6285" w:rsidRDefault="00910ACC" w:rsidP="006F6285">
      <w:pPr>
        <w:spacing w:after="200"/>
        <w:ind w:left="800" w:hanging="500"/>
        <w:jc w:val="both"/>
        <w:rPr>
          <w:rFonts w:ascii="Times Roman" w:hAnsi="Times Roman" w:cs="Times Roman"/>
          <w:color w:val="auto"/>
        </w:rPr>
      </w:pPr>
      <w:r w:rsidRPr="006F6285">
        <w:rPr>
          <w:rFonts w:ascii="Times Roman" w:hAnsi="Times Roman" w:cs="Times Roman"/>
          <w:color w:val="auto"/>
        </w:rPr>
        <w:t>(A) Whereas the legislature of the state of Ohio has in section 3345.21 of the Revised Code stated that the boards of trustees of state universities shall adopt regulations concerning the conduct of students, faculty, staff, and visitors; and</w:t>
      </w:r>
    </w:p>
    <w:p w:rsidR="00910ACC" w:rsidRPr="006F6285" w:rsidRDefault="00910ACC" w:rsidP="006F6285">
      <w:pPr>
        <w:spacing w:after="200"/>
        <w:ind w:left="800" w:hanging="500"/>
        <w:jc w:val="both"/>
        <w:rPr>
          <w:rFonts w:ascii="Times Roman" w:hAnsi="Times Roman" w:cs="Times Roman"/>
          <w:color w:val="auto"/>
        </w:rPr>
      </w:pPr>
      <w:r w:rsidRPr="006F6285">
        <w:rPr>
          <w:rFonts w:ascii="Times Roman" w:hAnsi="Times Roman" w:cs="Times Roman"/>
          <w:color w:val="auto"/>
        </w:rPr>
        <w:t>(B) Whereas the university has from time to time adopted regulations and policies concerning conduct; and</w:t>
      </w:r>
    </w:p>
    <w:p w:rsidR="00910ACC" w:rsidRPr="006F6285" w:rsidRDefault="00910ACC" w:rsidP="006F6285">
      <w:pPr>
        <w:spacing w:after="200"/>
        <w:ind w:left="800" w:hanging="500"/>
        <w:jc w:val="both"/>
        <w:rPr>
          <w:rFonts w:ascii="Times Roman" w:hAnsi="Times Roman" w:cs="Times Roman"/>
          <w:color w:val="auto"/>
        </w:rPr>
      </w:pPr>
      <w:r w:rsidRPr="006F6285">
        <w:rPr>
          <w:rFonts w:ascii="Times Roman" w:hAnsi="Times Roman" w:cs="Times Roman"/>
          <w:color w:val="auto"/>
        </w:rPr>
        <w:t>(C) Whereas it is deemed advisable by the board of trustees of the university of Akron to clarify and restate its regulations and policies; and</w:t>
      </w:r>
    </w:p>
    <w:p w:rsidR="00910ACC" w:rsidRPr="006F6285" w:rsidRDefault="00910ACC" w:rsidP="006F6285">
      <w:pPr>
        <w:spacing w:after="200"/>
        <w:ind w:left="800" w:hanging="500"/>
        <w:jc w:val="both"/>
        <w:rPr>
          <w:rFonts w:ascii="Times Roman" w:hAnsi="Times Roman" w:cs="Times Roman"/>
          <w:color w:val="auto"/>
        </w:rPr>
      </w:pPr>
      <w:r w:rsidRPr="006F6285">
        <w:rPr>
          <w:rFonts w:ascii="Times Roman" w:hAnsi="Times Roman" w:cs="Times Roman"/>
          <w:color w:val="auto"/>
        </w:rPr>
        <w:t>(D) Whereas this board invites scholarly faculty members and responsible students to this institution to take full advantage of the learning process; and</w:t>
      </w:r>
    </w:p>
    <w:p w:rsidR="00910ACC" w:rsidRPr="006F6285" w:rsidRDefault="00910ACC" w:rsidP="006F6285">
      <w:pPr>
        <w:spacing w:after="200"/>
        <w:ind w:left="800" w:hanging="500"/>
        <w:jc w:val="both"/>
        <w:rPr>
          <w:rFonts w:ascii="Times Roman" w:hAnsi="Times Roman" w:cs="Times Roman"/>
          <w:color w:val="auto"/>
        </w:rPr>
      </w:pPr>
      <w:r w:rsidRPr="006F6285">
        <w:rPr>
          <w:rFonts w:ascii="Times Roman" w:hAnsi="Times Roman" w:cs="Times Roman"/>
          <w:color w:val="auto"/>
        </w:rPr>
        <w:t>(E) Whereas students, faculty, staff, and visitors assume an obligation to conduct themselves in a manner compatible with the university's function as an educational institution: Therefore be it</w:t>
      </w:r>
    </w:p>
    <w:p w:rsidR="00910ACC" w:rsidRPr="006F6285" w:rsidRDefault="00910ACC" w:rsidP="006F6285">
      <w:pPr>
        <w:spacing w:after="200"/>
        <w:ind w:left="800" w:hanging="500"/>
        <w:jc w:val="both"/>
        <w:rPr>
          <w:rFonts w:ascii="Times Roman" w:hAnsi="Times Roman" w:cs="Times Roman"/>
          <w:color w:val="auto"/>
        </w:rPr>
      </w:pPr>
      <w:r w:rsidRPr="006F6285">
        <w:rPr>
          <w:rFonts w:ascii="Times Roman" w:hAnsi="Times Roman" w:cs="Times Roman"/>
          <w:strike/>
          <w:color w:val="auto"/>
        </w:rPr>
        <w:t xml:space="preserve">(A) </w:t>
      </w:r>
      <w:r w:rsidRPr="006F6285">
        <w:rPr>
          <w:rFonts w:ascii="Times Roman" w:hAnsi="Times Roman" w:cs="Times Roman"/>
          <w:color w:val="auto"/>
        </w:rPr>
        <w:t>(F) Resolved by the board of trustees of the university of Akron, that while it does not intend in any way to restrict freedom of speech or the right of persons on the campus to assemble peacefully, it does assert that no person shall engage in the following conduct on properties owned, leased, or operated by the university or in housing occupied or used by recognized university student groups:</w:t>
      </w:r>
    </w:p>
    <w:p w:rsidR="00910ACC" w:rsidRPr="006F6285" w:rsidRDefault="00910ACC" w:rsidP="006F6285">
      <w:pPr>
        <w:spacing w:after="200"/>
        <w:ind w:left="1200" w:hanging="500"/>
        <w:jc w:val="both"/>
        <w:rPr>
          <w:rFonts w:ascii="Times Roman" w:hAnsi="Times Roman" w:cs="Times Roman"/>
          <w:color w:val="auto"/>
        </w:rPr>
      </w:pPr>
      <w:r w:rsidRPr="006F6285">
        <w:rPr>
          <w:rFonts w:ascii="Times Roman" w:hAnsi="Times Roman" w:cs="Times Roman"/>
          <w:color w:val="auto"/>
        </w:rPr>
        <w:t>(1) Active or passive, willful or deliberate obstruction, disruption, or occupation of building entrances, walks, stairways, passageways, approaches, classrooms, offices, parking areas, auxiliary rooms (power, telephone, etc.) or any other space that impedes implementation of authorized programs and functions of the university.</w:t>
      </w:r>
    </w:p>
    <w:p w:rsidR="00910ACC" w:rsidRPr="006F6285" w:rsidRDefault="00910ACC" w:rsidP="006F6285">
      <w:pPr>
        <w:spacing w:after="200"/>
        <w:ind w:left="1200" w:hanging="500"/>
        <w:jc w:val="both"/>
        <w:rPr>
          <w:rFonts w:ascii="Times Roman" w:hAnsi="Times Roman" w:cs="Times Roman"/>
          <w:color w:val="auto"/>
        </w:rPr>
      </w:pPr>
      <w:r w:rsidRPr="006F6285">
        <w:rPr>
          <w:rFonts w:ascii="Times Roman" w:hAnsi="Times Roman" w:cs="Times Roman"/>
          <w:color w:val="auto"/>
        </w:rPr>
        <w:t>(2) Detaining, holding, intimidating, injuring, or threatening to injure or coerce by bodily harm any person lawfully upon property owned, leased, or operated by the university or in housing occupied or used by recognized university student groups:</w:t>
      </w:r>
    </w:p>
    <w:p w:rsidR="00910ACC" w:rsidRPr="006F6285" w:rsidRDefault="00910ACC" w:rsidP="006F6285">
      <w:pPr>
        <w:spacing w:after="200"/>
        <w:ind w:left="1600" w:hanging="500"/>
        <w:jc w:val="both"/>
        <w:rPr>
          <w:rFonts w:ascii="Times Roman" w:hAnsi="Times Roman" w:cs="Times Roman"/>
          <w:color w:val="auto"/>
        </w:rPr>
      </w:pPr>
      <w:r w:rsidRPr="006F6285">
        <w:rPr>
          <w:rFonts w:ascii="Times Roman" w:hAnsi="Times Roman" w:cs="Times Roman"/>
          <w:color w:val="auto"/>
        </w:rPr>
        <w:t>(a) Theft, malicious destruction, damage, or injury to property not personally owned;</w:t>
      </w:r>
    </w:p>
    <w:p w:rsidR="00910ACC" w:rsidRPr="006F6285" w:rsidRDefault="00910ACC" w:rsidP="006F6285">
      <w:pPr>
        <w:spacing w:after="200"/>
        <w:ind w:left="1600" w:hanging="500"/>
        <w:jc w:val="both"/>
        <w:rPr>
          <w:rFonts w:ascii="Times Roman" w:hAnsi="Times Roman" w:cs="Times Roman"/>
          <w:color w:val="auto"/>
        </w:rPr>
      </w:pPr>
      <w:r w:rsidRPr="006F6285">
        <w:rPr>
          <w:rFonts w:ascii="Times Roman" w:hAnsi="Times Roman" w:cs="Times Roman"/>
          <w:color w:val="auto"/>
        </w:rPr>
        <w:t>(b) Unauthorized entry into or use of university facilities;</w:t>
      </w:r>
    </w:p>
    <w:p w:rsidR="00910ACC" w:rsidRPr="006F6285" w:rsidRDefault="00910ACC" w:rsidP="006F6285">
      <w:pPr>
        <w:spacing w:after="200"/>
        <w:ind w:left="1600" w:hanging="500"/>
        <w:jc w:val="both"/>
        <w:rPr>
          <w:rFonts w:ascii="Times Roman" w:hAnsi="Times Roman" w:cs="Times Roman"/>
          <w:color w:val="auto"/>
        </w:rPr>
      </w:pPr>
      <w:r w:rsidRPr="006F6285">
        <w:rPr>
          <w:rFonts w:ascii="Times Roman" w:hAnsi="Times Roman" w:cs="Times Roman"/>
          <w:color w:val="auto"/>
        </w:rPr>
        <w:t>(c) Violation of current, published university campus regulations;</w:t>
      </w:r>
    </w:p>
    <w:p w:rsidR="00910ACC" w:rsidRPr="006F6285" w:rsidRDefault="004E3959" w:rsidP="006F6285">
      <w:pPr>
        <w:spacing w:after="200"/>
        <w:ind w:left="1600" w:hanging="500"/>
        <w:jc w:val="both"/>
        <w:rPr>
          <w:rFonts w:ascii="Times Roman" w:hAnsi="Times Roman" w:cs="Times Roman"/>
          <w:color w:val="auto"/>
        </w:rPr>
      </w:pPr>
      <w:r>
        <w:rPr>
          <w:rFonts w:ascii="Times Roman" w:hAnsi="Times Roman" w:cs="Times Roman"/>
          <w:color w:val="auto"/>
        </w:rPr>
        <w:br w:type="page"/>
      </w:r>
      <w:r w:rsidR="00910ACC" w:rsidRPr="006F6285">
        <w:rPr>
          <w:rFonts w:ascii="Times Roman" w:hAnsi="Times Roman" w:cs="Times Roman"/>
          <w:color w:val="auto"/>
        </w:rPr>
        <w:lastRenderedPageBreak/>
        <w:t>(d) Violation of published rules governing residence in property owned, leased, or operated by the university;</w:t>
      </w:r>
    </w:p>
    <w:p w:rsidR="00910ACC" w:rsidRPr="006F6285" w:rsidRDefault="00910ACC" w:rsidP="006F6285">
      <w:pPr>
        <w:spacing w:after="200"/>
        <w:ind w:left="1600" w:hanging="500"/>
        <w:jc w:val="both"/>
        <w:rPr>
          <w:rFonts w:ascii="Times Roman" w:hAnsi="Times Roman" w:cs="Times Roman"/>
          <w:color w:val="auto"/>
        </w:rPr>
      </w:pPr>
      <w:r w:rsidRPr="006F6285">
        <w:rPr>
          <w:rFonts w:ascii="Times Roman" w:hAnsi="Times Roman" w:cs="Times Roman"/>
          <w:color w:val="auto"/>
        </w:rPr>
        <w:t>(e) Offenses defined as felonies or misdemeanors under the Revised Code of the state of Ohio and ordinances of the city of Akron;</w:t>
      </w:r>
    </w:p>
    <w:p w:rsidR="00910ACC" w:rsidRPr="006F6285" w:rsidRDefault="00910ACC" w:rsidP="006F6285">
      <w:pPr>
        <w:spacing w:after="200"/>
        <w:ind w:left="1600" w:hanging="500"/>
        <w:jc w:val="both"/>
        <w:rPr>
          <w:rFonts w:ascii="Times Roman" w:hAnsi="Times Roman" w:cs="Times Roman"/>
          <w:color w:val="auto"/>
        </w:rPr>
      </w:pPr>
      <w:r w:rsidRPr="006F6285">
        <w:rPr>
          <w:rFonts w:ascii="Times Roman" w:hAnsi="Times Roman" w:cs="Times Roman"/>
          <w:color w:val="auto"/>
        </w:rPr>
        <w:t>(f) Illegal or unauthorized possession or use of firearms, explosives, or other weapons;</w:t>
      </w:r>
    </w:p>
    <w:p w:rsidR="00910ACC" w:rsidRPr="006F6285" w:rsidRDefault="00910ACC" w:rsidP="006F6285">
      <w:pPr>
        <w:spacing w:after="200"/>
        <w:ind w:left="1600" w:hanging="500"/>
        <w:jc w:val="both"/>
        <w:rPr>
          <w:rFonts w:ascii="Times Roman" w:hAnsi="Times Roman" w:cs="Times Roman"/>
          <w:color w:val="auto"/>
        </w:rPr>
      </w:pPr>
      <w:r w:rsidRPr="006F6285">
        <w:rPr>
          <w:rFonts w:ascii="Times Roman" w:hAnsi="Times Roman" w:cs="Times Roman"/>
          <w:color w:val="auto"/>
        </w:rPr>
        <w:t>(g) Failure to comply with directions of university officials and police or any other governmental law enforcement officers upholding university regulations and acting in performance of their duties in implementing the provisions of this code; and be it</w:t>
      </w:r>
    </w:p>
    <w:p w:rsidR="00910ACC" w:rsidRPr="006F6285" w:rsidRDefault="00910ACC" w:rsidP="006F6285">
      <w:pPr>
        <w:spacing w:after="200"/>
        <w:ind w:left="800" w:hanging="500"/>
        <w:jc w:val="both"/>
        <w:rPr>
          <w:rFonts w:ascii="Times Roman" w:hAnsi="Times Roman" w:cs="Times Roman"/>
          <w:color w:val="auto"/>
        </w:rPr>
      </w:pPr>
      <w:r w:rsidRPr="006F6285">
        <w:rPr>
          <w:rFonts w:ascii="Times Roman" w:hAnsi="Times Roman" w:cs="Times Roman"/>
          <w:color w:val="auto"/>
        </w:rPr>
        <w:t xml:space="preserve">(G) Resolved, further, that violators of the above regulations may be ejected from property owned, leased, or operated by the university and subject to criminal prosecution and/or university discipline which may include, but is not limited to, suspension or expulsion from the university; and be it </w:t>
      </w:r>
    </w:p>
    <w:p w:rsidR="00910ACC" w:rsidRDefault="00910ACC" w:rsidP="006F6285">
      <w:pPr>
        <w:spacing w:after="200"/>
        <w:ind w:left="800" w:hanging="500"/>
        <w:jc w:val="both"/>
        <w:rPr>
          <w:rFonts w:ascii="Times Roman" w:hAnsi="Times Roman" w:cs="Times Roman"/>
          <w:color w:val="auto"/>
        </w:rPr>
      </w:pPr>
      <w:r w:rsidRPr="006F6285">
        <w:rPr>
          <w:rFonts w:ascii="Times Roman" w:hAnsi="Times Roman" w:cs="Times Roman"/>
          <w:color w:val="auto"/>
        </w:rPr>
        <w:t>(H) Resolved, further, that the administration of this university is empowered to take such action as is necessary and is authorized by section 3345.21 of the Revised Code in order to preserve good order on campus and to prevent the disruption of the educational functions of the university.</w:t>
      </w:r>
    </w:p>
    <w:p w:rsidR="00F02E89" w:rsidRDefault="00F02E89" w:rsidP="006F6285">
      <w:pPr>
        <w:spacing w:after="200"/>
        <w:ind w:left="800" w:hanging="500"/>
        <w:jc w:val="both"/>
        <w:rPr>
          <w:rFonts w:ascii="Times Roman" w:hAnsi="Times Roman" w:cs="Times Roman"/>
          <w:color w:val="auto"/>
        </w:rPr>
      </w:pPr>
    </w:p>
    <w:p w:rsidR="00F02E89" w:rsidRDefault="00F02E89" w:rsidP="00F02E89">
      <w:pPr>
        <w:widowControl/>
        <w:rPr>
          <w:rFonts w:ascii="Times New Roman" w:hAnsi="Times New Roman" w:cs="Times New Roman"/>
          <w:color w:val="auto"/>
        </w:rPr>
      </w:pPr>
      <w:r w:rsidRPr="00F02E89">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02E89">
        <w:rPr>
          <w:rFonts w:ascii="Times New Roman" w:hAnsi="Times New Roman" w:cs="Times New Roman"/>
          <w:color w:val="auto"/>
        </w:rPr>
        <w:t>3359-40-01</w:t>
      </w:r>
    </w:p>
    <w:p w:rsidR="00F02E89" w:rsidRPr="00F02E89" w:rsidRDefault="00F02E89" w:rsidP="00F02E89">
      <w:pPr>
        <w:widowControl/>
        <w:rPr>
          <w:rFonts w:ascii="Times New Roman" w:hAnsi="Times New Roman" w:cs="Times New Roman"/>
          <w:color w:val="auto"/>
        </w:rPr>
      </w:pPr>
    </w:p>
    <w:p w:rsidR="00F02E89" w:rsidRDefault="00F02E89" w:rsidP="00F02E89">
      <w:pPr>
        <w:widowControl/>
        <w:rPr>
          <w:rFonts w:ascii="Times New Roman" w:hAnsi="Times New Roman" w:cs="Times New Roman"/>
          <w:color w:val="auto"/>
        </w:rPr>
      </w:pPr>
      <w:r w:rsidRPr="00F02E89">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02E89">
        <w:rPr>
          <w:rFonts w:ascii="Times New Roman" w:hAnsi="Times New Roman" w:cs="Times New Roman"/>
          <w:color w:val="auto"/>
        </w:rPr>
        <w:t>01/31/2015</w:t>
      </w:r>
    </w:p>
    <w:p w:rsidR="00F02E89" w:rsidRPr="00F02E89" w:rsidRDefault="00F02E89" w:rsidP="00F02E89">
      <w:pPr>
        <w:widowControl/>
        <w:rPr>
          <w:rFonts w:ascii="Times New Roman" w:hAnsi="Times New Roman" w:cs="Times New Roman"/>
          <w:color w:val="auto"/>
        </w:rPr>
      </w:pPr>
    </w:p>
    <w:p w:rsidR="00F02E89" w:rsidRPr="00F02E89" w:rsidRDefault="00F02E89" w:rsidP="00F02E89">
      <w:pPr>
        <w:widowControl/>
        <w:rPr>
          <w:rFonts w:ascii="Times New Roman" w:hAnsi="Times New Roman" w:cs="Times New Roman"/>
          <w:color w:val="auto"/>
        </w:rPr>
      </w:pPr>
      <w:r w:rsidRPr="00F02E89">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02E89">
        <w:rPr>
          <w:rFonts w:ascii="Times New Roman" w:hAnsi="Times New Roman" w:cs="Times New Roman"/>
          <w:color w:val="auto"/>
        </w:rPr>
        <w:t>_______________________________</w:t>
      </w:r>
    </w:p>
    <w:p w:rsidR="00F02E89" w:rsidRPr="00F02E89" w:rsidRDefault="00F02E89" w:rsidP="00F02E89">
      <w:pPr>
        <w:widowControl/>
        <w:ind w:left="3600" w:firstLine="720"/>
        <w:rPr>
          <w:rFonts w:ascii="Times New Roman" w:hAnsi="Times New Roman" w:cs="Times New Roman"/>
          <w:color w:val="auto"/>
        </w:rPr>
      </w:pPr>
      <w:r w:rsidRPr="00F02E89">
        <w:rPr>
          <w:rFonts w:ascii="Times New Roman" w:hAnsi="Times New Roman" w:cs="Times New Roman"/>
          <w:color w:val="auto"/>
        </w:rPr>
        <w:t>Ted A. Mallo</w:t>
      </w:r>
    </w:p>
    <w:p w:rsidR="00F02E89" w:rsidRPr="00F02E89" w:rsidRDefault="00F02E89" w:rsidP="00F02E89">
      <w:pPr>
        <w:widowControl/>
        <w:ind w:left="3600" w:firstLine="720"/>
        <w:rPr>
          <w:rFonts w:ascii="Times New Roman" w:hAnsi="Times New Roman" w:cs="Times New Roman"/>
          <w:color w:val="auto"/>
        </w:rPr>
      </w:pPr>
      <w:r w:rsidRPr="00F02E89">
        <w:rPr>
          <w:rFonts w:ascii="Times New Roman" w:hAnsi="Times New Roman" w:cs="Times New Roman"/>
          <w:color w:val="auto"/>
        </w:rPr>
        <w:t>Secretary</w:t>
      </w:r>
    </w:p>
    <w:p w:rsidR="00F02E89" w:rsidRDefault="00F02E89" w:rsidP="00F02E89">
      <w:pPr>
        <w:widowControl/>
        <w:ind w:left="3600" w:firstLine="720"/>
        <w:rPr>
          <w:rFonts w:ascii="Times New Roman" w:hAnsi="Times New Roman" w:cs="Times New Roman"/>
          <w:color w:val="auto"/>
        </w:rPr>
      </w:pPr>
      <w:r w:rsidRPr="00F02E89">
        <w:rPr>
          <w:rFonts w:ascii="Times New Roman" w:hAnsi="Times New Roman" w:cs="Times New Roman"/>
          <w:color w:val="auto"/>
        </w:rPr>
        <w:t>Board of Trustees</w:t>
      </w:r>
    </w:p>
    <w:p w:rsidR="00F02E89" w:rsidRPr="00F02E89" w:rsidRDefault="00F02E89" w:rsidP="00F02E89">
      <w:pPr>
        <w:widowControl/>
        <w:ind w:left="3600" w:firstLine="720"/>
        <w:rPr>
          <w:rFonts w:ascii="Times New Roman" w:hAnsi="Times New Roman" w:cs="Times New Roman"/>
          <w:color w:val="auto"/>
        </w:rPr>
      </w:pPr>
    </w:p>
    <w:p w:rsidR="00F02E89" w:rsidRDefault="00F02E89" w:rsidP="00F02E89">
      <w:pPr>
        <w:widowControl/>
        <w:rPr>
          <w:rFonts w:ascii="Times New Roman" w:hAnsi="Times New Roman" w:cs="Times New Roman"/>
          <w:color w:val="auto"/>
        </w:rPr>
      </w:pPr>
      <w:r w:rsidRPr="00F02E89">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02E89">
        <w:rPr>
          <w:rFonts w:ascii="Times New Roman" w:hAnsi="Times New Roman" w:cs="Times New Roman"/>
          <w:color w:val="auto"/>
        </w:rPr>
        <w:t>111.15</w:t>
      </w:r>
    </w:p>
    <w:p w:rsidR="00F02E89" w:rsidRPr="00F02E89" w:rsidRDefault="00F02E89" w:rsidP="00F02E89">
      <w:pPr>
        <w:widowControl/>
        <w:rPr>
          <w:rFonts w:ascii="Times New Roman" w:hAnsi="Times New Roman" w:cs="Times New Roman"/>
          <w:color w:val="auto"/>
        </w:rPr>
      </w:pPr>
    </w:p>
    <w:p w:rsidR="00F02E89" w:rsidRDefault="00F02E89" w:rsidP="00F02E89">
      <w:pPr>
        <w:widowControl/>
        <w:rPr>
          <w:rFonts w:ascii="Times New Roman" w:hAnsi="Times New Roman" w:cs="Times New Roman"/>
          <w:color w:val="auto"/>
        </w:rPr>
      </w:pPr>
      <w:r w:rsidRPr="00F02E89">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02E89">
        <w:rPr>
          <w:rFonts w:ascii="Times New Roman" w:hAnsi="Times New Roman" w:cs="Times New Roman"/>
          <w:color w:val="auto"/>
        </w:rPr>
        <w:t>3359</w:t>
      </w:r>
    </w:p>
    <w:p w:rsidR="00F02E89" w:rsidRPr="00F02E89" w:rsidRDefault="00F02E89" w:rsidP="00F02E89">
      <w:pPr>
        <w:widowControl/>
        <w:rPr>
          <w:rFonts w:ascii="Times New Roman" w:hAnsi="Times New Roman" w:cs="Times New Roman"/>
          <w:color w:val="auto"/>
        </w:rPr>
      </w:pPr>
    </w:p>
    <w:p w:rsidR="00F02E89" w:rsidRDefault="00F02E89" w:rsidP="00F02E89">
      <w:pPr>
        <w:widowControl/>
        <w:rPr>
          <w:rFonts w:ascii="Times New Roman" w:hAnsi="Times New Roman" w:cs="Times New Roman"/>
          <w:color w:val="auto"/>
        </w:rPr>
      </w:pPr>
      <w:r w:rsidRPr="00F02E89">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02E89">
        <w:rPr>
          <w:rFonts w:ascii="Times New Roman" w:hAnsi="Times New Roman" w:cs="Times New Roman"/>
          <w:color w:val="auto"/>
        </w:rPr>
        <w:t>3359</w:t>
      </w:r>
    </w:p>
    <w:p w:rsidR="00F02E89" w:rsidRPr="00F02E89" w:rsidRDefault="00F02E89" w:rsidP="00F02E89">
      <w:pPr>
        <w:widowControl/>
        <w:rPr>
          <w:rFonts w:ascii="Times New Roman" w:hAnsi="Times New Roman" w:cs="Times New Roman"/>
          <w:color w:val="auto"/>
        </w:rPr>
      </w:pPr>
    </w:p>
    <w:p w:rsidR="00F02E89" w:rsidRPr="00F02E89" w:rsidRDefault="00F02E89" w:rsidP="00F02E89">
      <w:pPr>
        <w:spacing w:after="200"/>
        <w:jc w:val="both"/>
        <w:rPr>
          <w:rFonts w:ascii="Times New Roman" w:hAnsi="Times New Roman" w:cs="Times New Roman"/>
          <w:color w:val="auto"/>
        </w:rPr>
      </w:pPr>
      <w:r w:rsidRPr="00F02E89">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02E89">
        <w:rPr>
          <w:rFonts w:ascii="Times New Roman" w:hAnsi="Times New Roman" w:cs="Times New Roman"/>
          <w:color w:val="auto"/>
        </w:rPr>
        <w:t>Prior to 11/04/77, 12/31/86</w:t>
      </w:r>
    </w:p>
    <w:p w:rsidR="00910ACC" w:rsidRPr="00F02E89" w:rsidRDefault="00910ACC" w:rsidP="006F6285">
      <w:pPr>
        <w:jc w:val="both"/>
        <w:rPr>
          <w:rFonts w:ascii="Times New Roman" w:hAnsi="Times New Roman" w:cs="Times New Roman"/>
          <w:color w:val="auto"/>
        </w:rPr>
      </w:pPr>
    </w:p>
    <w:sectPr w:rsidR="00910ACC" w:rsidRPr="00F02E89" w:rsidSect="006F6285">
      <w:headerReference w:type="default" r:id="rId8"/>
      <w:pgSz w:w="12242" w:h="15842"/>
      <w:pgMar w:top="2160" w:right="2160" w:bottom="1728"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A97" w:rsidRDefault="004B4A97">
      <w:r>
        <w:separator/>
      </w:r>
    </w:p>
  </w:endnote>
  <w:endnote w:type="continuationSeparator" w:id="0">
    <w:p w:rsidR="004B4A97" w:rsidRDefault="004B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A97" w:rsidRDefault="004B4A97">
      <w:r>
        <w:separator/>
      </w:r>
    </w:p>
  </w:footnote>
  <w:footnote w:type="continuationSeparator" w:id="0">
    <w:p w:rsidR="004B4A97" w:rsidRDefault="004B4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CC" w:rsidRDefault="00910ACC" w:rsidP="006F6285">
    <w:pPr>
      <w:pStyle w:val="Header"/>
      <w:jc w:val="right"/>
      <w:rPr>
        <w:rFonts w:ascii="Times New Roman" w:hAnsi="Times New Roman" w:cs="Times New Roman"/>
      </w:rPr>
    </w:pPr>
  </w:p>
  <w:p w:rsidR="006F6285" w:rsidRDefault="006F6285" w:rsidP="006F6285">
    <w:pPr>
      <w:pStyle w:val="Header"/>
      <w:jc w:val="right"/>
      <w:rPr>
        <w:rFonts w:ascii="Times New Roman" w:hAnsi="Times New Roman" w:cs="Times New Roman"/>
      </w:rPr>
    </w:pPr>
  </w:p>
  <w:p w:rsidR="006F6285" w:rsidRPr="006F6285" w:rsidRDefault="006F6285" w:rsidP="006F6285">
    <w:pPr>
      <w:pStyle w:val="Header"/>
      <w:jc w:val="right"/>
      <w:rPr>
        <w:rFonts w:ascii="Times New Roman" w:hAnsi="Times New Roman" w:cs="Times New Roman"/>
      </w:rPr>
    </w:pPr>
    <w:r>
      <w:rPr>
        <w:rFonts w:ascii="Times New Roman" w:hAnsi="Times New Roman" w:cs="Times New Roman"/>
      </w:rPr>
      <w:t>3359-40-01</w:t>
    </w:r>
    <w:r>
      <w:rPr>
        <w:rFonts w:ascii="Times New Roman" w:hAnsi="Times New Roman" w:cs="Times New Roman"/>
      </w:rPr>
      <w:tab/>
    </w:r>
    <w:r>
      <w:rPr>
        <w:rFonts w:ascii="Times New Roman" w:hAnsi="Times New Roman" w:cs="Times New Roman"/>
      </w:rPr>
      <w:tab/>
    </w:r>
    <w:r w:rsidRPr="006F6285">
      <w:rPr>
        <w:rFonts w:ascii="Times New Roman" w:hAnsi="Times New Roman" w:cs="Times New Roman"/>
      </w:rPr>
      <w:fldChar w:fldCharType="begin"/>
    </w:r>
    <w:r w:rsidRPr="006F6285">
      <w:rPr>
        <w:rFonts w:ascii="Times New Roman" w:hAnsi="Times New Roman" w:cs="Times New Roman"/>
      </w:rPr>
      <w:instrText xml:space="preserve"> PAGE   \* MERGEFORMAT </w:instrText>
    </w:r>
    <w:r w:rsidRPr="006F6285">
      <w:rPr>
        <w:rFonts w:ascii="Times New Roman" w:hAnsi="Times New Roman" w:cs="Times New Roman"/>
      </w:rPr>
      <w:fldChar w:fldCharType="separate"/>
    </w:r>
    <w:r w:rsidR="0015363D">
      <w:rPr>
        <w:rFonts w:ascii="Times New Roman" w:hAnsi="Times New Roman" w:cs="Times New Roman"/>
        <w:noProof/>
      </w:rPr>
      <w:t>2</w:t>
    </w:r>
    <w:r w:rsidRPr="006F6285">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ab/>
    </w:r>
    <w:r w:rsidRPr="006F6285">
      <w:rPr>
        <w:rFonts w:ascii="Times New Roman" w:hAnsi="Times New Roman" w:cs="Times New Roman"/>
      </w:rPr>
      <w:fldChar w:fldCharType="begin"/>
    </w:r>
    <w:r w:rsidRPr="006F6285">
      <w:rPr>
        <w:rFonts w:ascii="Times New Roman" w:hAnsi="Times New Roman" w:cs="Times New Roman"/>
      </w:rPr>
      <w:instrText xml:space="preserve"> PAGE   \* MERGEFORMAT </w:instrText>
    </w:r>
    <w:r w:rsidRPr="006F6285">
      <w:rPr>
        <w:rFonts w:ascii="Times New Roman" w:hAnsi="Times New Roman" w:cs="Times New Roman"/>
      </w:rPr>
      <w:fldChar w:fldCharType="separate"/>
    </w:r>
    <w:r w:rsidR="0015363D">
      <w:rPr>
        <w:rFonts w:ascii="Times New Roman" w:hAnsi="Times New Roman" w:cs="Times New Roman"/>
        <w:noProof/>
      </w:rPr>
      <w:t>2</w:t>
    </w:r>
    <w:r w:rsidRPr="006F6285">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85"/>
    <w:rsid w:val="0015363D"/>
    <w:rsid w:val="004B4A97"/>
    <w:rsid w:val="004C5252"/>
    <w:rsid w:val="004E3959"/>
    <w:rsid w:val="006F6285"/>
    <w:rsid w:val="00910ACC"/>
    <w:rsid w:val="00F02E89"/>
    <w:rsid w:val="00F4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6F6285"/>
    <w:pPr>
      <w:tabs>
        <w:tab w:val="center" w:pos="4680"/>
        <w:tab w:val="right" w:pos="9360"/>
      </w:tabs>
    </w:pPr>
  </w:style>
  <w:style w:type="character" w:customStyle="1" w:styleId="HeaderChar">
    <w:name w:val="Header Char"/>
    <w:basedOn w:val="DefaultParagraphFont"/>
    <w:link w:val="Header"/>
    <w:uiPriority w:val="99"/>
    <w:locked/>
    <w:rsid w:val="006F6285"/>
    <w:rPr>
      <w:rFonts w:ascii="Arial" w:hAnsi="Arial" w:cs="Arial"/>
      <w:color w:val="000000"/>
      <w:sz w:val="24"/>
      <w:szCs w:val="24"/>
    </w:rPr>
  </w:style>
  <w:style w:type="paragraph" w:styleId="Footer">
    <w:name w:val="footer"/>
    <w:basedOn w:val="Normal"/>
    <w:link w:val="FooterChar"/>
    <w:uiPriority w:val="99"/>
    <w:unhideWhenUsed/>
    <w:rsid w:val="006F6285"/>
    <w:pPr>
      <w:tabs>
        <w:tab w:val="center" w:pos="4680"/>
        <w:tab w:val="right" w:pos="9360"/>
      </w:tabs>
    </w:pPr>
  </w:style>
  <w:style w:type="character" w:customStyle="1" w:styleId="FooterChar">
    <w:name w:val="Footer Char"/>
    <w:basedOn w:val="DefaultParagraphFont"/>
    <w:link w:val="Footer"/>
    <w:uiPriority w:val="99"/>
    <w:locked/>
    <w:rsid w:val="006F6285"/>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6F6285"/>
    <w:pPr>
      <w:tabs>
        <w:tab w:val="center" w:pos="4680"/>
        <w:tab w:val="right" w:pos="9360"/>
      </w:tabs>
    </w:pPr>
  </w:style>
  <w:style w:type="character" w:customStyle="1" w:styleId="HeaderChar">
    <w:name w:val="Header Char"/>
    <w:basedOn w:val="DefaultParagraphFont"/>
    <w:link w:val="Header"/>
    <w:uiPriority w:val="99"/>
    <w:locked/>
    <w:rsid w:val="006F6285"/>
    <w:rPr>
      <w:rFonts w:ascii="Arial" w:hAnsi="Arial" w:cs="Arial"/>
      <w:color w:val="000000"/>
      <w:sz w:val="24"/>
      <w:szCs w:val="24"/>
    </w:rPr>
  </w:style>
  <w:style w:type="paragraph" w:styleId="Footer">
    <w:name w:val="footer"/>
    <w:basedOn w:val="Normal"/>
    <w:link w:val="FooterChar"/>
    <w:uiPriority w:val="99"/>
    <w:unhideWhenUsed/>
    <w:rsid w:val="006F6285"/>
    <w:pPr>
      <w:tabs>
        <w:tab w:val="center" w:pos="4680"/>
        <w:tab w:val="right" w:pos="9360"/>
      </w:tabs>
    </w:pPr>
  </w:style>
  <w:style w:type="character" w:customStyle="1" w:styleId="FooterChar">
    <w:name w:val="Footer Char"/>
    <w:basedOn w:val="DefaultParagraphFont"/>
    <w:link w:val="Footer"/>
    <w:uiPriority w:val="99"/>
    <w:locked/>
    <w:rsid w:val="006F6285"/>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2015-02-05T16:32:00Z</dcterms:created>
  <dcterms:modified xsi:type="dcterms:W3CDTF">2015-02-05T16:32:00Z</dcterms:modified>
</cp:coreProperties>
</file>