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F132" w14:textId="77777777" w:rsidR="00000000" w:rsidRDefault="009D14FB">
      <w:pPr>
        <w:spacing w:after="200"/>
        <w:ind w:left="2000" w:hanging="1600"/>
        <w:rPr>
          <w:rFonts w:ascii="Times Roman" w:hAnsi="Times Roman" w:cs="Times Roman"/>
        </w:rPr>
      </w:pPr>
      <w:r>
        <w:rPr>
          <w:rFonts w:ascii="Times Roman" w:hAnsi="Times Roman" w:cs="Times Roman"/>
          <w:b/>
          <w:bCs/>
        </w:rPr>
        <w:t>3359-48-01     Athletic policy.</w:t>
      </w:r>
    </w:p>
    <w:p w14:paraId="08EFBFC4" w14:textId="77777777" w:rsidR="00000000" w:rsidRDefault="009D14FB">
      <w:pPr>
        <w:spacing w:after="200"/>
        <w:ind w:left="800" w:hanging="500"/>
        <w:rPr>
          <w:rFonts w:ascii="Times Roman" w:hAnsi="Times Roman" w:cs="Times Roman"/>
        </w:rPr>
      </w:pPr>
      <w:r>
        <w:rPr>
          <w:rFonts w:ascii="Times Roman" w:hAnsi="Times Roman" w:cs="Times Roman"/>
        </w:rPr>
        <w:t>(A) Statement on athletics</w:t>
      </w:r>
    </w:p>
    <w:p w14:paraId="709C894F" w14:textId="77777777" w:rsidR="00000000" w:rsidRDefault="009D14FB">
      <w:pPr>
        <w:spacing w:after="200"/>
        <w:ind w:left="1200" w:hanging="500"/>
        <w:rPr>
          <w:rFonts w:ascii="Times Roman" w:hAnsi="Times Roman" w:cs="Times Roman"/>
        </w:rPr>
      </w:pPr>
      <w:r>
        <w:rPr>
          <w:rFonts w:ascii="Times Roman" w:hAnsi="Times Roman" w:cs="Times Roman"/>
        </w:rPr>
        <w:t>(1) Purpose</w:t>
      </w:r>
    </w:p>
    <w:p w14:paraId="404C8400" w14:textId="77777777" w:rsidR="00000000" w:rsidRDefault="009D14FB">
      <w:pPr>
        <w:spacing w:after="200"/>
        <w:ind w:left="1200"/>
        <w:rPr>
          <w:rFonts w:ascii="Times Roman" w:hAnsi="Times Roman" w:cs="Times Roman"/>
        </w:rPr>
      </w:pPr>
      <w:r>
        <w:rPr>
          <w:rFonts w:ascii="Times Roman" w:hAnsi="Times Roman" w:cs="Times Roman"/>
        </w:rPr>
        <w:t>The university of Akron has established an NCAA division I (FBS) athletics program to provide high-quality opportunities for student-athletes via athletic scholarships, practices, and competition. Competitive athletic programs contribute significantly to t</w:t>
      </w:r>
      <w:r>
        <w:rPr>
          <w:rFonts w:ascii="Times Roman" w:hAnsi="Times Roman" w:cs="Times Roman"/>
        </w:rPr>
        <w:t>he learning and development of students, and the athletic programs are designed to work in harmony with the essential educational objectives of the institution. Intercollegiate competition in NCAA athletics helps to foster an enthusiastic sense of shared a</w:t>
      </w:r>
      <w:r>
        <w:rPr>
          <w:rFonts w:ascii="Times Roman" w:hAnsi="Times Roman" w:cs="Times Roman"/>
        </w:rPr>
        <w:t>llegiance and collegiality among students, faculty, staff, alumni, and the greater Akron community.</w:t>
      </w:r>
    </w:p>
    <w:p w14:paraId="5270C7D8" w14:textId="77777777" w:rsidR="00000000" w:rsidRDefault="009D14FB">
      <w:pPr>
        <w:spacing w:after="200"/>
        <w:ind w:left="1200"/>
        <w:rPr>
          <w:rFonts w:ascii="Times Roman" w:hAnsi="Times Roman" w:cs="Times Roman"/>
        </w:rPr>
      </w:pPr>
      <w:r>
        <w:rPr>
          <w:rFonts w:ascii="Times Roman" w:hAnsi="Times Roman" w:cs="Times Roman"/>
        </w:rPr>
        <w:t xml:space="preserve">The department of athletics seeks excellence in all areas and strives for balance within its athletics programs. The university's intercollegiate athletics </w:t>
      </w:r>
      <w:r>
        <w:rPr>
          <w:rFonts w:ascii="Times Roman" w:hAnsi="Times Roman" w:cs="Times Roman"/>
        </w:rPr>
        <w:t xml:space="preserve">programs are intended to encourage in their participants a desire for excellence, respect for teammates and opponents, fair play, teamwork, leadership, perseverance, integrity, and physical fitness. Athletics provides opportunities for student-athletes to </w:t>
      </w:r>
      <w:r>
        <w:rPr>
          <w:rFonts w:ascii="Times Roman" w:hAnsi="Times Roman" w:cs="Times Roman"/>
        </w:rPr>
        <w:t>understand the rewards that come from dedication to a larger purpose and to develop their personal, physical, and intellectual skills. The achievements in the competitive arena, in the community, and in the classroom will continue as university of Akron st</w:t>
      </w:r>
      <w:r>
        <w:rPr>
          <w:rFonts w:ascii="Times Roman" w:hAnsi="Times Roman" w:cs="Times Roman"/>
        </w:rPr>
        <w:t>udent-athletes, coaches and staff share in the commitment to excellence. Athletics shares with the university a commitment to cultural diversity and equal opportunity. Further, athletics is committed to sound fiscal decision-making and operating with integ</w:t>
      </w:r>
      <w:r>
        <w:rPr>
          <w:rFonts w:ascii="Times Roman" w:hAnsi="Times Roman" w:cs="Times Roman"/>
        </w:rPr>
        <w:t>rity.</w:t>
      </w:r>
    </w:p>
    <w:p w14:paraId="4BAF8D1F" w14:textId="77777777" w:rsidR="00000000" w:rsidRDefault="009D14FB">
      <w:pPr>
        <w:spacing w:after="200"/>
        <w:ind w:left="1200" w:hanging="500"/>
        <w:rPr>
          <w:rFonts w:ascii="Times Roman" w:hAnsi="Times Roman" w:cs="Times Roman"/>
        </w:rPr>
      </w:pPr>
      <w:r>
        <w:rPr>
          <w:rFonts w:ascii="Times Roman" w:hAnsi="Times Roman" w:cs="Times Roman"/>
        </w:rPr>
        <w:t>(2) Governance</w:t>
      </w:r>
    </w:p>
    <w:p w14:paraId="28C5CE6E" w14:textId="77777777" w:rsidR="00000000" w:rsidRDefault="009D14FB">
      <w:pPr>
        <w:spacing w:after="200"/>
        <w:ind w:left="1200"/>
        <w:rPr>
          <w:rFonts w:ascii="Times Roman" w:hAnsi="Times Roman" w:cs="Times Roman"/>
        </w:rPr>
      </w:pPr>
      <w:r>
        <w:rPr>
          <w:rFonts w:ascii="Times Roman" w:hAnsi="Times Roman" w:cs="Times Roman"/>
        </w:rPr>
        <w:t>The university of Akron shall maintain active membership in the NCAA division I (FBS) and the mid-American conference (MAC). In accordance with this membership, the institution and its department of athletics shall adhere to all NCAA a</w:t>
      </w:r>
      <w:r>
        <w:rPr>
          <w:rFonts w:ascii="Times Roman" w:hAnsi="Times Roman" w:cs="Times Roman"/>
        </w:rPr>
        <w:t xml:space="preserve">nd MAC rules. These rules govern areas of eligibility, recruiting, financial aid, </w:t>
      </w:r>
      <w:proofErr w:type="gramStart"/>
      <w:r>
        <w:rPr>
          <w:rFonts w:ascii="Times Roman" w:hAnsi="Times Roman" w:cs="Times Roman"/>
        </w:rPr>
        <w:t>practice</w:t>
      </w:r>
      <w:proofErr w:type="gramEnd"/>
      <w:r>
        <w:rPr>
          <w:rFonts w:ascii="Times Roman" w:hAnsi="Times Roman" w:cs="Times Roman"/>
        </w:rPr>
        <w:t xml:space="preserve"> and competition, among others.</w:t>
      </w:r>
    </w:p>
    <w:p w14:paraId="478D2894" w14:textId="77777777" w:rsidR="00000000" w:rsidRDefault="009D14FB">
      <w:pPr>
        <w:spacing w:after="200"/>
        <w:ind w:left="1200"/>
        <w:rPr>
          <w:rFonts w:ascii="Times Roman" w:hAnsi="Times Roman" w:cs="Times Roman"/>
        </w:rPr>
      </w:pPr>
      <w:r>
        <w:rPr>
          <w:rFonts w:ascii="Times Roman" w:hAnsi="Times Roman" w:cs="Times Roman"/>
        </w:rPr>
        <w:t>Ultimately, the university president is responsible for the administration of all aspects of the athletics program. This responsibilit</w:t>
      </w:r>
      <w:r>
        <w:rPr>
          <w:rFonts w:ascii="Times Roman" w:hAnsi="Times Roman" w:cs="Times Roman"/>
        </w:rPr>
        <w:t>y has been delegated by the president to the director of athletics for daily management and implementation.</w:t>
      </w:r>
    </w:p>
    <w:p w14:paraId="0D5A8EB5" w14:textId="77777777" w:rsidR="00000000" w:rsidRDefault="009D14FB">
      <w:pPr>
        <w:spacing w:after="200"/>
        <w:ind w:left="1200"/>
        <w:rPr>
          <w:rFonts w:ascii="Times Roman" w:hAnsi="Times Roman" w:cs="Times Roman"/>
        </w:rPr>
      </w:pPr>
      <w:r>
        <w:rPr>
          <w:rFonts w:ascii="Times Roman" w:hAnsi="Times Roman" w:cs="Times Roman"/>
        </w:rPr>
        <w:t>The members of the department of athletics (students and employees) are subject to all university rules.</w:t>
      </w:r>
    </w:p>
    <w:p w14:paraId="66218088" w14:textId="77777777" w:rsidR="00000000" w:rsidRDefault="009D14FB">
      <w:pPr>
        <w:spacing w:after="200"/>
        <w:ind w:left="1200" w:hanging="500"/>
        <w:rPr>
          <w:rFonts w:ascii="Times Roman" w:hAnsi="Times Roman" w:cs="Times Roman"/>
        </w:rPr>
      </w:pPr>
      <w:r>
        <w:rPr>
          <w:rFonts w:ascii="Times Roman" w:hAnsi="Times Roman" w:cs="Times Roman"/>
        </w:rPr>
        <w:t>(3) Staffing.</w:t>
      </w:r>
    </w:p>
    <w:p w14:paraId="2E4CC5E3" w14:textId="77777777" w:rsidR="00000000" w:rsidRDefault="009D14FB">
      <w:pPr>
        <w:spacing w:after="200"/>
        <w:ind w:left="1600" w:hanging="500"/>
        <w:rPr>
          <w:rFonts w:ascii="Times Roman" w:hAnsi="Times Roman" w:cs="Times Roman"/>
        </w:rPr>
      </w:pPr>
      <w:r>
        <w:rPr>
          <w:rFonts w:ascii="Times Roman" w:hAnsi="Times Roman" w:cs="Times Roman"/>
        </w:rPr>
        <w:t>(a) Coaches.</w:t>
      </w:r>
    </w:p>
    <w:p w14:paraId="52505F32" w14:textId="77777777" w:rsidR="00000000" w:rsidRDefault="009D14FB">
      <w:pPr>
        <w:spacing w:after="200"/>
        <w:ind w:left="1600"/>
        <w:rPr>
          <w:rFonts w:ascii="Times Roman" w:hAnsi="Times Roman" w:cs="Times Roman"/>
        </w:rPr>
      </w:pPr>
      <w:r>
        <w:rPr>
          <w:rFonts w:ascii="Times Roman" w:hAnsi="Times Roman" w:cs="Times Roman"/>
        </w:rPr>
        <w:t xml:space="preserve">The university will maintain a coaching staff that represents the best in athletics instruction and who possess the ability to motivate and inspire student-athletes. </w:t>
      </w:r>
      <w:r>
        <w:rPr>
          <w:rFonts w:ascii="Times Roman" w:hAnsi="Times Roman" w:cs="Times Roman"/>
        </w:rPr>
        <w:lastRenderedPageBreak/>
        <w:t xml:space="preserve">Coaches are primarily teachers and share with the members of the university community the </w:t>
      </w:r>
      <w:r>
        <w:rPr>
          <w:rFonts w:ascii="Times Roman" w:hAnsi="Times Roman" w:cs="Times Roman"/>
        </w:rPr>
        <w:t>responsibility to educate, train, and assist in the formation of the students entrusted to them. Coaches are expected to abide by the highest standards of personal conduct and are expected to be role models for their student-athletes.</w:t>
      </w:r>
    </w:p>
    <w:p w14:paraId="7060D0CF" w14:textId="77777777" w:rsidR="00000000" w:rsidRDefault="009D14FB">
      <w:pPr>
        <w:spacing w:after="200"/>
        <w:ind w:left="1600" w:hanging="500"/>
        <w:rPr>
          <w:rFonts w:ascii="Times Roman" w:hAnsi="Times Roman" w:cs="Times Roman"/>
        </w:rPr>
      </w:pPr>
      <w:r>
        <w:rPr>
          <w:rFonts w:ascii="Times Roman" w:hAnsi="Times Roman" w:cs="Times Roman"/>
        </w:rPr>
        <w:t>(b) Administrative st</w:t>
      </w:r>
      <w:r>
        <w:rPr>
          <w:rFonts w:ascii="Times Roman" w:hAnsi="Times Roman" w:cs="Times Roman"/>
        </w:rPr>
        <w:t>aff.</w:t>
      </w:r>
    </w:p>
    <w:p w14:paraId="4D37989F" w14:textId="77777777" w:rsidR="00000000" w:rsidRDefault="009D14FB">
      <w:pPr>
        <w:spacing w:after="200"/>
        <w:ind w:left="1600"/>
        <w:rPr>
          <w:rFonts w:ascii="Times Roman" w:hAnsi="Times Roman" w:cs="Times Roman"/>
        </w:rPr>
      </w:pPr>
      <w:r>
        <w:rPr>
          <w:rFonts w:ascii="Times Roman" w:hAnsi="Times Roman" w:cs="Times Roman"/>
        </w:rPr>
        <w:t>The university will provide administrative staffing to support the department of athletics, ranging from leadership to supportive roles. The administrative staff will be charged with ensuring fiscal responsibility, rules compliance, maintaining a focu</w:t>
      </w:r>
      <w:r>
        <w:rPr>
          <w:rFonts w:ascii="Times Roman" w:hAnsi="Times Roman" w:cs="Times Roman"/>
        </w:rPr>
        <w:t xml:space="preserve">s on student-athlete experience, engaging the university and greater Akron communities, and aligning the department's activities with the goals of the </w:t>
      </w:r>
      <w:proofErr w:type="gramStart"/>
      <w:r>
        <w:rPr>
          <w:rFonts w:ascii="Times Roman" w:hAnsi="Times Roman" w:cs="Times Roman"/>
        </w:rPr>
        <w:t>university as a whole</w:t>
      </w:r>
      <w:proofErr w:type="gramEnd"/>
      <w:r>
        <w:rPr>
          <w:rFonts w:ascii="Times Roman" w:hAnsi="Times Roman" w:cs="Times Roman"/>
        </w:rPr>
        <w:t>.</w:t>
      </w:r>
    </w:p>
    <w:p w14:paraId="68E6FCAD" w14:textId="77777777" w:rsidR="00000000" w:rsidRDefault="009D14FB">
      <w:pPr>
        <w:spacing w:after="200"/>
        <w:ind w:left="1600" w:hanging="500"/>
        <w:rPr>
          <w:rFonts w:ascii="Times Roman" w:hAnsi="Times Roman" w:cs="Times Roman"/>
        </w:rPr>
      </w:pPr>
      <w:r>
        <w:rPr>
          <w:rFonts w:ascii="Times Roman" w:hAnsi="Times Roman" w:cs="Times Roman"/>
        </w:rPr>
        <w:t>(c) Faculty athletics representative.</w:t>
      </w:r>
    </w:p>
    <w:p w14:paraId="00786ECA" w14:textId="77777777" w:rsidR="00000000" w:rsidRDefault="009D14FB">
      <w:pPr>
        <w:spacing w:after="200"/>
        <w:ind w:left="1600"/>
        <w:rPr>
          <w:rFonts w:ascii="Times Roman" w:hAnsi="Times Roman" w:cs="Times Roman"/>
        </w:rPr>
      </w:pPr>
      <w:r>
        <w:rPr>
          <w:rFonts w:ascii="Times Roman" w:hAnsi="Times Roman" w:cs="Times Roman"/>
        </w:rPr>
        <w:t>The university president shall designate a f</w:t>
      </w:r>
      <w:r>
        <w:rPr>
          <w:rFonts w:ascii="Times Roman" w:hAnsi="Times Roman" w:cs="Times Roman"/>
        </w:rPr>
        <w:t xml:space="preserve">aculty athletics representative (FAR) to serve the department of athletics in an advisory capacity, provide support to student-athletes and coaches, provide faculty perspective in athletics matters, and to act as a liaison among student-athletes, coaches, </w:t>
      </w:r>
      <w:r>
        <w:rPr>
          <w:rFonts w:ascii="Times Roman" w:hAnsi="Times Roman" w:cs="Times Roman"/>
        </w:rPr>
        <w:t xml:space="preserve">staff, and members of the faculty. This appointee shall hold a faculty rank at the university of Akron and shall not hold an administrative or coaching position in the department of athletics. </w:t>
      </w:r>
    </w:p>
    <w:p w14:paraId="273EEB1D" w14:textId="77777777" w:rsidR="00000000" w:rsidRDefault="009D14FB">
      <w:pPr>
        <w:spacing w:after="200"/>
        <w:ind w:left="1200" w:hanging="500"/>
        <w:rPr>
          <w:rFonts w:ascii="Times Roman" w:hAnsi="Times Roman" w:cs="Times Roman"/>
        </w:rPr>
      </w:pPr>
      <w:r>
        <w:rPr>
          <w:rFonts w:ascii="Times Roman" w:hAnsi="Times Roman" w:cs="Times Roman"/>
        </w:rPr>
        <w:t>(4) Student athlete conduct.</w:t>
      </w:r>
    </w:p>
    <w:p w14:paraId="33CE8610" w14:textId="77777777" w:rsidR="00000000" w:rsidRDefault="009D14FB">
      <w:pPr>
        <w:spacing w:after="200"/>
        <w:ind w:left="1200"/>
        <w:rPr>
          <w:rFonts w:ascii="Times Roman" w:hAnsi="Times Roman" w:cs="Times Roman"/>
        </w:rPr>
      </w:pPr>
      <w:r>
        <w:rPr>
          <w:rFonts w:ascii="Times Roman" w:hAnsi="Times Roman" w:cs="Times Roman"/>
        </w:rPr>
        <w:t xml:space="preserve">Student-athletes shall represent </w:t>
      </w:r>
      <w:r>
        <w:rPr>
          <w:rFonts w:ascii="Times Roman" w:hAnsi="Times Roman" w:cs="Times Roman"/>
        </w:rPr>
        <w:t>the university of Akron in a positive manner. They shall be students first, maintaining a focus on academic integrity, making progress toward their degree, and ultimately graduating. Further, student-athletes are expected to conduct themselves with integri</w:t>
      </w:r>
      <w:r>
        <w:rPr>
          <w:rFonts w:ascii="Times Roman" w:hAnsi="Times Roman" w:cs="Times Roman"/>
        </w:rPr>
        <w:t>ty, sportsmanship, honesty, pride, and humility.</w:t>
      </w:r>
    </w:p>
    <w:p w14:paraId="14F9E094" w14:textId="77777777" w:rsidR="00000000" w:rsidRDefault="009D14FB">
      <w:pPr>
        <w:spacing w:after="200"/>
        <w:ind w:left="1200"/>
        <w:rPr>
          <w:rFonts w:ascii="Times Roman" w:hAnsi="Times Roman" w:cs="Times Roman"/>
        </w:rPr>
      </w:pPr>
      <w:r>
        <w:rPr>
          <w:rFonts w:ascii="Times Roman" w:hAnsi="Times Roman" w:cs="Times Roman"/>
        </w:rPr>
        <w:t>The university of Akron has a highly visible and successful athletics program. The student-athletes</w:t>
      </w:r>
      <w:r>
        <w:rPr>
          <w:rFonts w:ascii="Times Roman" w:hAnsi="Times Roman" w:cs="Times Roman"/>
        </w:rPr>
        <w:t>’</w:t>
      </w:r>
      <w:r>
        <w:rPr>
          <w:rFonts w:ascii="Times Roman" w:hAnsi="Times Roman" w:cs="Times Roman"/>
        </w:rPr>
        <w:t xml:space="preserve"> public exposure in the competitive arena and the media place them among the most visible groups in the uni</w:t>
      </w:r>
      <w:r>
        <w:rPr>
          <w:rFonts w:ascii="Times Roman" w:hAnsi="Times Roman" w:cs="Times Roman"/>
        </w:rPr>
        <w:t xml:space="preserve">versity community, the city of Akron, </w:t>
      </w:r>
      <w:proofErr w:type="gramStart"/>
      <w:r>
        <w:rPr>
          <w:rFonts w:ascii="Times Roman" w:hAnsi="Times Roman" w:cs="Times Roman"/>
        </w:rPr>
        <w:t>Summit county</w:t>
      </w:r>
      <w:proofErr w:type="gramEnd"/>
      <w:r>
        <w:rPr>
          <w:rFonts w:ascii="Times Roman" w:hAnsi="Times Roman" w:cs="Times Roman"/>
        </w:rPr>
        <w:t>, and the state of Ohio. What they do and the way they do it is often highlighted, placing them in a public position, which requires exemplary behavior.</w:t>
      </w:r>
    </w:p>
    <w:p w14:paraId="512957E8" w14:textId="74D59AEE" w:rsidR="00000000" w:rsidRDefault="009D14FB">
      <w:pPr>
        <w:spacing w:after="200"/>
        <w:ind w:left="1200"/>
        <w:rPr>
          <w:rFonts w:ascii="Times Roman" w:hAnsi="Times Roman" w:cs="Times Roman"/>
        </w:rPr>
      </w:pPr>
      <w:r>
        <w:rPr>
          <w:rFonts w:ascii="Times Roman" w:hAnsi="Times Roman" w:cs="Times Roman"/>
        </w:rPr>
        <w:t>University of Akron student-athletes are totally res</w:t>
      </w:r>
      <w:r>
        <w:rPr>
          <w:rFonts w:ascii="Times Roman" w:hAnsi="Times Roman" w:cs="Times Roman"/>
        </w:rPr>
        <w:t>ponsible for their own behavior. They are expected to obey all applicable laws, rules, and regulations. If student-athletes do not meet these requirements, they are subject to the university code of student conduct and any relevant athletics policies and p</w:t>
      </w:r>
      <w:r>
        <w:rPr>
          <w:rFonts w:ascii="Times Roman" w:hAnsi="Times Roman" w:cs="Times Roman"/>
        </w:rPr>
        <w:t>rocedures. The department of athletics shall maintain a student-athlete handbook detailing specific expectations, and coaches may supplement departmental requirements with individual team rules.</w:t>
      </w:r>
    </w:p>
    <w:p w14:paraId="41A594CC" w14:textId="77777777" w:rsidR="009D14FB" w:rsidRDefault="009D14FB">
      <w:pPr>
        <w:spacing w:after="200"/>
        <w:ind w:left="1200"/>
        <w:rPr>
          <w:rFonts w:ascii="Times Roman" w:hAnsi="Times Roman" w:cs="Times Roman"/>
        </w:rPr>
      </w:pPr>
    </w:p>
    <w:p w14:paraId="3A1E4213" w14:textId="77777777" w:rsidR="00000000" w:rsidRDefault="009D14FB">
      <w:pPr>
        <w:spacing w:after="200"/>
        <w:ind w:left="800" w:hanging="500"/>
        <w:rPr>
          <w:rFonts w:ascii="Times Roman" w:hAnsi="Times Roman" w:cs="Times Roman"/>
        </w:rPr>
      </w:pPr>
      <w:r>
        <w:rPr>
          <w:rFonts w:ascii="Times Roman" w:hAnsi="Times Roman" w:cs="Times Roman"/>
        </w:rPr>
        <w:lastRenderedPageBreak/>
        <w:t>(B) Health and wellbeing.</w:t>
      </w:r>
    </w:p>
    <w:p w14:paraId="35D9AC84" w14:textId="77777777" w:rsidR="00000000" w:rsidRDefault="009D14FB">
      <w:pPr>
        <w:spacing w:after="200"/>
        <w:ind w:left="1200" w:hanging="500"/>
        <w:rPr>
          <w:rFonts w:ascii="Times Roman" w:hAnsi="Times Roman" w:cs="Times Roman"/>
        </w:rPr>
      </w:pPr>
      <w:r>
        <w:rPr>
          <w:rFonts w:ascii="Times Roman" w:hAnsi="Times Roman" w:cs="Times Roman"/>
        </w:rPr>
        <w:t>(1) Insurance.</w:t>
      </w:r>
    </w:p>
    <w:p w14:paraId="7ABC2714" w14:textId="77777777" w:rsidR="00000000" w:rsidRDefault="009D14FB">
      <w:pPr>
        <w:spacing w:after="200"/>
        <w:ind w:left="1200"/>
        <w:rPr>
          <w:rFonts w:ascii="Times Roman" w:hAnsi="Times Roman" w:cs="Times Roman"/>
        </w:rPr>
      </w:pPr>
      <w:r>
        <w:rPr>
          <w:rFonts w:ascii="Times Roman" w:hAnsi="Times Roman" w:cs="Times Roman"/>
        </w:rPr>
        <w:t>The risk of injury o</w:t>
      </w:r>
      <w:r>
        <w:rPr>
          <w:rFonts w:ascii="Times Roman" w:hAnsi="Times Roman" w:cs="Times Roman"/>
        </w:rPr>
        <w:t>r illness is always present, regardless of athletics participation. Although the department of athletics works diligently to minimize the risk of athletics injury, there is always the possibility of injury through participation in a sports activity. Theref</w:t>
      </w:r>
      <w:r>
        <w:rPr>
          <w:rFonts w:ascii="Times Roman" w:hAnsi="Times Roman" w:cs="Times Roman"/>
        </w:rPr>
        <w:t>ore, the university of Akron shall maintain a supplemental insurance policy to complement existing family plans and other available forms of insurance for use when a student-athlete suffers an injury due to participation in their sport.</w:t>
      </w:r>
    </w:p>
    <w:p w14:paraId="1F343662" w14:textId="77777777" w:rsidR="00000000" w:rsidRDefault="009D14FB">
      <w:pPr>
        <w:spacing w:after="200"/>
        <w:ind w:left="1200" w:hanging="500"/>
        <w:rPr>
          <w:rFonts w:ascii="Times Roman" w:hAnsi="Times Roman" w:cs="Times Roman"/>
        </w:rPr>
      </w:pPr>
      <w:r>
        <w:rPr>
          <w:rFonts w:ascii="Times Roman" w:hAnsi="Times Roman" w:cs="Times Roman"/>
        </w:rPr>
        <w:t xml:space="preserve">(2) Drug education </w:t>
      </w:r>
      <w:r>
        <w:rPr>
          <w:rFonts w:ascii="Times Roman" w:hAnsi="Times Roman" w:cs="Times Roman"/>
        </w:rPr>
        <w:t>and testing.</w:t>
      </w:r>
    </w:p>
    <w:p w14:paraId="31171ADB" w14:textId="77777777" w:rsidR="00000000" w:rsidRDefault="009D14FB">
      <w:pPr>
        <w:spacing w:after="200"/>
        <w:ind w:left="1200"/>
        <w:rPr>
          <w:rFonts w:ascii="Times Roman" w:hAnsi="Times Roman" w:cs="Times Roman"/>
        </w:rPr>
      </w:pPr>
      <w:r>
        <w:rPr>
          <w:rFonts w:ascii="Times Roman" w:hAnsi="Times Roman" w:cs="Times Roman"/>
        </w:rPr>
        <w:t>Substance abuse is a serious health and safety concern in our society, with negative and sometimes deadly effects. The use of illegal substances is a crime and the use of performance enhancing drugs is detrimental to student health and is a fo</w:t>
      </w:r>
      <w:r>
        <w:rPr>
          <w:rFonts w:ascii="Times Roman" w:hAnsi="Times Roman" w:cs="Times Roman"/>
        </w:rPr>
        <w:t xml:space="preserve">rm of cheating. </w:t>
      </w:r>
    </w:p>
    <w:p w14:paraId="5E6E0173" w14:textId="77777777" w:rsidR="00000000" w:rsidRDefault="009D14FB">
      <w:pPr>
        <w:spacing w:after="200"/>
        <w:ind w:left="1200"/>
        <w:rPr>
          <w:rFonts w:ascii="Times Roman" w:hAnsi="Times Roman" w:cs="Times Roman"/>
        </w:rPr>
      </w:pPr>
      <w:r>
        <w:rPr>
          <w:rFonts w:ascii="Times Roman" w:hAnsi="Times Roman" w:cs="Times Roman"/>
        </w:rPr>
        <w:t>The department of athletics at the university of Akron firmly believes that substance abuse can have a negative effect on the performance of the student-athlete, both in the classroom and on the playing field. Increased drug and alcohol ed</w:t>
      </w:r>
      <w:r>
        <w:rPr>
          <w:rFonts w:ascii="Times Roman" w:hAnsi="Times Roman" w:cs="Times Roman"/>
        </w:rPr>
        <w:t>ucation and counseling, although critical, are not sufficient by themselves to prevent substance abuse. Drug testing is necessary both to deter drug use and to detect such use as it occurs. Therefore, the department of athletics maintains a rigorous drug t</w:t>
      </w:r>
      <w:r>
        <w:rPr>
          <w:rFonts w:ascii="Times Roman" w:hAnsi="Times Roman" w:cs="Times Roman"/>
        </w:rPr>
        <w:t>esting program, which strictly enforces the prohibition against the use of illegal and performance enhancing drugs.</w:t>
      </w:r>
    </w:p>
    <w:p w14:paraId="3D3A73F7" w14:textId="77777777" w:rsidR="00000000" w:rsidRDefault="009D14FB">
      <w:pPr>
        <w:spacing w:after="200"/>
        <w:ind w:left="1200"/>
        <w:rPr>
          <w:rFonts w:ascii="Times Roman" w:hAnsi="Times Roman" w:cs="Times Roman"/>
        </w:rPr>
      </w:pPr>
      <w:r>
        <w:rPr>
          <w:rFonts w:ascii="Times Roman" w:hAnsi="Times Roman" w:cs="Times Roman"/>
        </w:rPr>
        <w:t>Students who participate in intercollegiate athletics at the university of Akron are required to participate in the university's drug and al</w:t>
      </w:r>
      <w:r>
        <w:rPr>
          <w:rFonts w:ascii="Times Roman" w:hAnsi="Times Roman" w:cs="Times Roman"/>
        </w:rPr>
        <w:t>cohol education program and comply with its drug testing policy. Students-athletes also are subject to NCAA and conference regulations concerning prohibited drug and alcohol use and their respective drug-testing requirements.</w:t>
      </w:r>
    </w:p>
    <w:p w14:paraId="067FA6BF" w14:textId="77777777" w:rsidR="00000000" w:rsidRDefault="009D14FB">
      <w:pPr>
        <w:spacing w:after="200"/>
        <w:ind w:left="800" w:hanging="500"/>
        <w:rPr>
          <w:rFonts w:ascii="Times Roman" w:hAnsi="Times Roman" w:cs="Times Roman"/>
        </w:rPr>
      </w:pPr>
      <w:r>
        <w:rPr>
          <w:rFonts w:ascii="Times Roman" w:hAnsi="Times Roman" w:cs="Times Roman"/>
        </w:rPr>
        <w:t>(C) Admissions.</w:t>
      </w:r>
    </w:p>
    <w:p w14:paraId="6A2CA2F5" w14:textId="77777777" w:rsidR="00000000" w:rsidRDefault="009D14FB">
      <w:pPr>
        <w:spacing w:after="200"/>
        <w:ind w:left="800"/>
        <w:rPr>
          <w:rFonts w:ascii="Times Roman" w:hAnsi="Times Roman" w:cs="Times Roman"/>
        </w:rPr>
      </w:pPr>
      <w:r>
        <w:rPr>
          <w:rFonts w:ascii="Times Roman" w:hAnsi="Times Roman" w:cs="Times Roman"/>
        </w:rPr>
        <w:t>The university</w:t>
      </w:r>
      <w:r>
        <w:rPr>
          <w:rFonts w:ascii="Times Roman" w:hAnsi="Times Roman" w:cs="Times Roman"/>
        </w:rPr>
        <w:t xml:space="preserve"> of Akron shall admit student-athletes in accordance with the admissions criteria for all students. </w:t>
      </w:r>
    </w:p>
    <w:p w14:paraId="4D748C56" w14:textId="77777777" w:rsidR="00000000" w:rsidRDefault="009D14FB">
      <w:pPr>
        <w:spacing w:after="200"/>
        <w:ind w:left="800" w:hanging="500"/>
        <w:rPr>
          <w:rFonts w:ascii="Times Roman" w:hAnsi="Times Roman" w:cs="Times Roman"/>
        </w:rPr>
      </w:pPr>
      <w:r>
        <w:rPr>
          <w:rFonts w:ascii="Times Roman" w:hAnsi="Times Roman" w:cs="Times Roman"/>
        </w:rPr>
        <w:t>(D) Financial aid.</w:t>
      </w:r>
    </w:p>
    <w:p w14:paraId="0B389856" w14:textId="084A252A" w:rsidR="00000000" w:rsidRDefault="009D14FB">
      <w:pPr>
        <w:spacing w:after="200"/>
        <w:ind w:left="800"/>
        <w:rPr>
          <w:rFonts w:ascii="Times Roman" w:hAnsi="Times Roman" w:cs="Times Roman"/>
        </w:rPr>
      </w:pPr>
      <w:r>
        <w:rPr>
          <w:rFonts w:ascii="Times Roman" w:hAnsi="Times Roman" w:cs="Times Roman"/>
        </w:rPr>
        <w:t>The university of Akron is committed to a scholarship-based athletics model, where student-athletes receive scholarship support for thei</w:t>
      </w:r>
      <w:r>
        <w:rPr>
          <w:rFonts w:ascii="Times Roman" w:hAnsi="Times Roman" w:cs="Times Roman"/>
        </w:rPr>
        <w:t>r athletic participation. To that end, the university shall support athletic scholarships at a "fully-funded" model for athletics, when financially possible. The department of athletics will have the autonomy to determine scholarship allocations among spor</w:t>
      </w:r>
      <w:r>
        <w:rPr>
          <w:rFonts w:ascii="Times Roman" w:hAnsi="Times Roman" w:cs="Times Roman"/>
        </w:rPr>
        <w:t>ts, within the budgets provided and in accordance with applicable regulations.</w:t>
      </w:r>
    </w:p>
    <w:p w14:paraId="1F806193" w14:textId="77777777" w:rsidR="009D14FB" w:rsidRDefault="009D14FB">
      <w:pPr>
        <w:spacing w:after="200"/>
        <w:ind w:left="800"/>
        <w:rPr>
          <w:rFonts w:ascii="Times Roman" w:hAnsi="Times Roman" w:cs="Times Roman"/>
        </w:rPr>
      </w:pPr>
    </w:p>
    <w:p w14:paraId="1538CD99" w14:textId="77777777" w:rsidR="00000000" w:rsidRDefault="009D14FB">
      <w:pPr>
        <w:spacing w:after="200"/>
        <w:ind w:left="800" w:hanging="500"/>
        <w:rPr>
          <w:rFonts w:ascii="Times Roman" w:hAnsi="Times Roman" w:cs="Times Roman"/>
        </w:rPr>
      </w:pPr>
      <w:r>
        <w:rPr>
          <w:rFonts w:ascii="Times Roman" w:hAnsi="Times Roman" w:cs="Times Roman"/>
        </w:rPr>
        <w:lastRenderedPageBreak/>
        <w:t>(E) Academic support.</w:t>
      </w:r>
    </w:p>
    <w:p w14:paraId="3F341C75" w14:textId="3106C2E6" w:rsidR="00000000" w:rsidRDefault="009D14FB">
      <w:pPr>
        <w:spacing w:after="200"/>
        <w:ind w:left="800"/>
        <w:rPr>
          <w:rFonts w:ascii="Times Roman" w:hAnsi="Times Roman" w:cs="Times Roman"/>
        </w:rPr>
      </w:pPr>
      <w:r>
        <w:rPr>
          <w:rFonts w:ascii="Times Roman" w:hAnsi="Times Roman" w:cs="Times Roman"/>
        </w:rPr>
        <w:t xml:space="preserve">The university of Akron and its department of athletics are committed to the academic success of student-athletes. To support this commitment, an athletics academic support staff will be maintained to aid student-athletes in their academic endeavors. This </w:t>
      </w:r>
      <w:r>
        <w:rPr>
          <w:rFonts w:ascii="Times Roman" w:hAnsi="Times Roman" w:cs="Times Roman"/>
        </w:rPr>
        <w:t>academic support program will prioritize student-athlete academic success, while monitoring academic progress and academic eligibility. However, the ultimate responsibility for athletic eligibility and academic performance rests with the student-athlete.</w:t>
      </w:r>
    </w:p>
    <w:p w14:paraId="6B6FAC39" w14:textId="362EE92A" w:rsidR="009D14FB" w:rsidRDefault="009D14FB">
      <w:pPr>
        <w:spacing w:after="200"/>
        <w:ind w:left="800"/>
        <w:rPr>
          <w:rFonts w:ascii="Times Roman" w:hAnsi="Times Roman" w:cs="Times Roman"/>
        </w:rPr>
      </w:pPr>
    </w:p>
    <w:p w14:paraId="4A8587F7" w14:textId="77777777" w:rsidR="009D14FB" w:rsidRPr="009D14FB" w:rsidRDefault="009D14FB" w:rsidP="009D14FB">
      <w:pPr>
        <w:widowControl/>
        <w:rPr>
          <w:rFonts w:ascii="TimesNewRomanPSMT" w:hAnsi="TimesNewRomanPSMT" w:cs="TimesNewRomanPSMT"/>
          <w:color w:val="auto"/>
        </w:rPr>
      </w:pPr>
      <w:r w:rsidRPr="009D14FB">
        <w:rPr>
          <w:rFonts w:ascii="TimesNewRomanPSMT" w:hAnsi="TimesNewRomanPSMT" w:cs="TimesNewRomanPSMT"/>
          <w:color w:val="auto"/>
        </w:rPr>
        <w:t xml:space="preserve">Replaces: </w:t>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t>3359-48-01, 3359-48-02, 3359-48-03,</w:t>
      </w:r>
    </w:p>
    <w:p w14:paraId="7FBDD96E" w14:textId="77777777" w:rsidR="009D14FB" w:rsidRPr="009D14FB" w:rsidRDefault="009D14FB" w:rsidP="009D14FB">
      <w:pPr>
        <w:widowControl/>
        <w:ind w:left="3600" w:firstLine="720"/>
        <w:rPr>
          <w:rFonts w:ascii="TimesNewRomanPSMT" w:hAnsi="TimesNewRomanPSMT" w:cs="TimesNewRomanPSMT"/>
          <w:color w:val="auto"/>
        </w:rPr>
      </w:pPr>
      <w:r w:rsidRPr="009D14FB">
        <w:rPr>
          <w:rFonts w:ascii="TimesNewRomanPSMT" w:hAnsi="TimesNewRomanPSMT" w:cs="TimesNewRomanPSMT"/>
          <w:color w:val="auto"/>
        </w:rPr>
        <w:t>3359-48-04 and 3359-48-05</w:t>
      </w:r>
    </w:p>
    <w:p w14:paraId="314B54D6" w14:textId="77777777" w:rsidR="009D14FB" w:rsidRPr="009D14FB" w:rsidRDefault="009D14FB" w:rsidP="009D14FB">
      <w:pPr>
        <w:widowControl/>
        <w:rPr>
          <w:rFonts w:ascii="TimesNewRomanPSMT" w:hAnsi="TimesNewRomanPSMT" w:cs="TimesNewRomanPSMT"/>
          <w:color w:val="auto"/>
        </w:rPr>
      </w:pPr>
    </w:p>
    <w:p w14:paraId="32026398" w14:textId="77777777" w:rsidR="009D14FB" w:rsidRPr="009D14FB" w:rsidRDefault="009D14FB" w:rsidP="009D14FB">
      <w:pPr>
        <w:widowControl/>
        <w:rPr>
          <w:rFonts w:ascii="TimesNewRomanPSMT" w:hAnsi="TimesNewRomanPSMT" w:cs="TimesNewRomanPSMT"/>
          <w:color w:val="auto"/>
        </w:rPr>
      </w:pPr>
      <w:r w:rsidRPr="009D14FB">
        <w:rPr>
          <w:rFonts w:ascii="TimesNewRomanPSMT" w:hAnsi="TimesNewRomanPSMT" w:cs="TimesNewRomanPSMT"/>
          <w:color w:val="auto"/>
        </w:rPr>
        <w:t>Effective:</w:t>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t>05/07/2022</w:t>
      </w:r>
    </w:p>
    <w:p w14:paraId="20B38D7F" w14:textId="77777777" w:rsidR="009D14FB" w:rsidRPr="009D14FB" w:rsidRDefault="009D14FB" w:rsidP="009D14FB">
      <w:pPr>
        <w:widowControl/>
        <w:rPr>
          <w:rFonts w:ascii="TimesNewRomanPSMT" w:hAnsi="TimesNewRomanPSMT" w:cs="TimesNewRomanPSMT"/>
          <w:color w:val="auto"/>
        </w:rPr>
      </w:pPr>
    </w:p>
    <w:p w14:paraId="2347FB5C" w14:textId="77777777" w:rsidR="009D14FB" w:rsidRPr="009D14FB" w:rsidRDefault="009D14FB" w:rsidP="009D14FB">
      <w:pPr>
        <w:widowControl/>
        <w:rPr>
          <w:rFonts w:ascii="TimesNewRomanPSMT" w:hAnsi="TimesNewRomanPSMT" w:cs="TimesNewRomanPSMT"/>
          <w:color w:val="auto"/>
        </w:rPr>
      </w:pPr>
      <w:r w:rsidRPr="009D14FB">
        <w:rPr>
          <w:rFonts w:ascii="TimesNewRomanPSMT" w:hAnsi="TimesNewRomanPSMT" w:cs="TimesNewRomanPSMT"/>
          <w:color w:val="auto"/>
        </w:rPr>
        <w:t xml:space="preserve">Certification: </w:t>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t>________________________</w:t>
      </w:r>
    </w:p>
    <w:p w14:paraId="1B82B112" w14:textId="77777777" w:rsidR="009D14FB" w:rsidRPr="009D14FB" w:rsidRDefault="009D14FB" w:rsidP="009D14FB">
      <w:pPr>
        <w:widowControl/>
        <w:ind w:left="3600" w:firstLine="720"/>
        <w:rPr>
          <w:rFonts w:ascii="TimesNewRomanPSMT" w:hAnsi="TimesNewRomanPSMT" w:cs="TimesNewRomanPSMT"/>
          <w:color w:val="auto"/>
        </w:rPr>
      </w:pPr>
      <w:r w:rsidRPr="009D14FB">
        <w:rPr>
          <w:rFonts w:ascii="TimesNewRomanPSMT" w:hAnsi="TimesNewRomanPSMT" w:cs="TimesNewRomanPSMT"/>
          <w:color w:val="auto"/>
        </w:rPr>
        <w:t>M. Celeste Cook</w:t>
      </w:r>
    </w:p>
    <w:p w14:paraId="7FCFBF4D" w14:textId="77777777" w:rsidR="009D14FB" w:rsidRPr="009D14FB" w:rsidRDefault="009D14FB" w:rsidP="009D14FB">
      <w:pPr>
        <w:widowControl/>
        <w:ind w:left="3600" w:firstLine="720"/>
        <w:rPr>
          <w:rFonts w:ascii="TimesNewRomanPSMT" w:hAnsi="TimesNewRomanPSMT" w:cs="TimesNewRomanPSMT"/>
          <w:color w:val="auto"/>
        </w:rPr>
      </w:pPr>
      <w:r w:rsidRPr="009D14FB">
        <w:rPr>
          <w:rFonts w:ascii="TimesNewRomanPSMT" w:hAnsi="TimesNewRomanPSMT" w:cs="TimesNewRomanPSMT"/>
          <w:color w:val="auto"/>
        </w:rPr>
        <w:t>Secretary</w:t>
      </w:r>
    </w:p>
    <w:p w14:paraId="5FEADCEA" w14:textId="77777777" w:rsidR="009D14FB" w:rsidRPr="009D14FB" w:rsidRDefault="009D14FB" w:rsidP="009D14FB">
      <w:pPr>
        <w:widowControl/>
        <w:ind w:left="3600" w:firstLine="720"/>
        <w:rPr>
          <w:rFonts w:ascii="TimesNewRomanPSMT" w:hAnsi="TimesNewRomanPSMT" w:cs="TimesNewRomanPSMT"/>
          <w:color w:val="auto"/>
        </w:rPr>
      </w:pPr>
      <w:r w:rsidRPr="009D14FB">
        <w:rPr>
          <w:rFonts w:ascii="TimesNewRomanPSMT" w:hAnsi="TimesNewRomanPSMT" w:cs="TimesNewRomanPSMT"/>
          <w:color w:val="auto"/>
        </w:rPr>
        <w:t>Board of Trustees</w:t>
      </w:r>
    </w:p>
    <w:p w14:paraId="5029E53B" w14:textId="77777777" w:rsidR="009D14FB" w:rsidRPr="009D14FB" w:rsidRDefault="009D14FB" w:rsidP="009D14FB">
      <w:pPr>
        <w:widowControl/>
        <w:rPr>
          <w:rFonts w:ascii="TimesNewRomanPSMT" w:hAnsi="TimesNewRomanPSMT" w:cs="TimesNewRomanPSMT"/>
          <w:color w:val="auto"/>
        </w:rPr>
      </w:pPr>
    </w:p>
    <w:p w14:paraId="724BFBAC" w14:textId="77777777" w:rsidR="009D14FB" w:rsidRPr="009D14FB" w:rsidRDefault="009D14FB" w:rsidP="009D14FB">
      <w:pPr>
        <w:widowControl/>
        <w:rPr>
          <w:rFonts w:ascii="TimesNewRomanPSMT" w:hAnsi="TimesNewRomanPSMT" w:cs="TimesNewRomanPSMT"/>
          <w:color w:val="auto"/>
        </w:rPr>
      </w:pPr>
      <w:r w:rsidRPr="009D14FB">
        <w:rPr>
          <w:rFonts w:ascii="TimesNewRomanPSMT" w:hAnsi="TimesNewRomanPSMT" w:cs="TimesNewRomanPSMT"/>
          <w:color w:val="auto"/>
        </w:rPr>
        <w:t>Promulgated Under:</w:t>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t>111.15</w:t>
      </w:r>
    </w:p>
    <w:p w14:paraId="6802DD42" w14:textId="77777777" w:rsidR="009D14FB" w:rsidRPr="009D14FB" w:rsidRDefault="009D14FB" w:rsidP="009D14FB">
      <w:pPr>
        <w:widowControl/>
        <w:rPr>
          <w:rFonts w:ascii="TimesNewRomanPSMT" w:hAnsi="TimesNewRomanPSMT" w:cs="TimesNewRomanPSMT"/>
          <w:color w:val="auto"/>
        </w:rPr>
      </w:pPr>
    </w:p>
    <w:p w14:paraId="50EF1CD8" w14:textId="77777777" w:rsidR="009D14FB" w:rsidRPr="009D14FB" w:rsidRDefault="009D14FB" w:rsidP="009D14FB">
      <w:pPr>
        <w:widowControl/>
        <w:rPr>
          <w:rFonts w:ascii="TimesNewRomanPSMT" w:hAnsi="TimesNewRomanPSMT" w:cs="TimesNewRomanPSMT"/>
          <w:color w:val="auto"/>
        </w:rPr>
      </w:pPr>
      <w:r w:rsidRPr="009D14FB">
        <w:rPr>
          <w:rFonts w:ascii="TimesNewRomanPSMT" w:hAnsi="TimesNewRomanPSMT" w:cs="TimesNewRomanPSMT"/>
          <w:color w:val="auto"/>
        </w:rPr>
        <w:t xml:space="preserve">Statutory Authority: </w:t>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t>3359</w:t>
      </w:r>
    </w:p>
    <w:p w14:paraId="00326B94" w14:textId="77777777" w:rsidR="009D14FB" w:rsidRPr="009D14FB" w:rsidRDefault="009D14FB" w:rsidP="009D14FB">
      <w:pPr>
        <w:widowControl/>
        <w:rPr>
          <w:rFonts w:ascii="TimesNewRomanPSMT" w:hAnsi="TimesNewRomanPSMT" w:cs="TimesNewRomanPSMT"/>
          <w:color w:val="auto"/>
        </w:rPr>
      </w:pPr>
    </w:p>
    <w:p w14:paraId="2955CFD4" w14:textId="77777777" w:rsidR="009D14FB" w:rsidRPr="009D14FB" w:rsidRDefault="009D14FB" w:rsidP="009D14FB">
      <w:pPr>
        <w:widowControl/>
        <w:rPr>
          <w:rFonts w:ascii="TimesNewRomanPSMT" w:hAnsi="TimesNewRomanPSMT" w:cs="TimesNewRomanPSMT"/>
          <w:color w:val="auto"/>
        </w:rPr>
      </w:pPr>
      <w:r w:rsidRPr="009D14FB">
        <w:rPr>
          <w:rFonts w:ascii="TimesNewRomanPSMT" w:hAnsi="TimesNewRomanPSMT" w:cs="TimesNewRomanPSMT"/>
          <w:color w:val="auto"/>
        </w:rPr>
        <w:t>Rule Amplifies:</w:t>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t>3359</w:t>
      </w:r>
    </w:p>
    <w:p w14:paraId="5C12C14C" w14:textId="77777777" w:rsidR="009D14FB" w:rsidRPr="009D14FB" w:rsidRDefault="009D14FB" w:rsidP="009D14FB">
      <w:pPr>
        <w:rPr>
          <w:rFonts w:ascii="TimesNewRomanPSMT" w:hAnsi="TimesNewRomanPSMT" w:cs="TimesNewRomanPSMT"/>
          <w:color w:val="auto"/>
        </w:rPr>
      </w:pPr>
    </w:p>
    <w:p w14:paraId="568E5B32" w14:textId="77777777" w:rsidR="009D14FB" w:rsidRPr="009D14FB" w:rsidRDefault="009D14FB" w:rsidP="009D14FB">
      <w:pPr>
        <w:rPr>
          <w:rFonts w:ascii="Times New Roman" w:hAnsi="Times New Roman" w:cs="Times New Roman"/>
          <w:color w:val="auto"/>
        </w:rPr>
      </w:pPr>
      <w:r w:rsidRPr="009D14FB">
        <w:rPr>
          <w:rFonts w:ascii="TimesNewRomanPSMT" w:hAnsi="TimesNewRomanPSMT" w:cs="TimesNewRomanPSMT"/>
          <w:color w:val="auto"/>
        </w:rPr>
        <w:t>Prior Effective Dates:</w:t>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r>
      <w:r w:rsidRPr="009D14FB">
        <w:rPr>
          <w:rFonts w:ascii="TimesNewRomanPSMT" w:hAnsi="TimesNewRomanPSMT" w:cs="TimesNewRomanPSMT"/>
          <w:color w:val="auto"/>
        </w:rPr>
        <w:tab/>
        <w:t>05/22/91, 01/31/2015</w:t>
      </w:r>
    </w:p>
    <w:p w14:paraId="40B3BDCF" w14:textId="77777777" w:rsidR="009D14FB" w:rsidRPr="009D14FB" w:rsidRDefault="009D14FB">
      <w:pPr>
        <w:spacing w:after="200"/>
        <w:ind w:left="800"/>
        <w:rPr>
          <w:rFonts w:ascii="Times Roman" w:hAnsi="Times Roman" w:cs="Times Roman"/>
          <w:color w:val="auto"/>
        </w:rPr>
      </w:pPr>
    </w:p>
    <w:p w14:paraId="4D347EFB" w14:textId="77777777" w:rsidR="00000000" w:rsidRDefault="009D14FB">
      <w:pPr>
        <w:rPr>
          <w:rFonts w:ascii="Times New Roman" w:hAnsi="Times New Roman" w:cs="Times New Roman"/>
          <w:color w:val="auto"/>
        </w:rPr>
      </w:pPr>
    </w:p>
    <w:sectPr w:rsidR="00000000" w:rsidSect="009D14FB">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C8A8" w14:textId="77777777" w:rsidR="00000000" w:rsidRDefault="009D14FB">
      <w:r>
        <w:separator/>
      </w:r>
    </w:p>
  </w:endnote>
  <w:endnote w:type="continuationSeparator" w:id="0">
    <w:p w14:paraId="0F9F8964" w14:textId="77777777" w:rsidR="00000000" w:rsidRDefault="009D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85226" w14:textId="77777777" w:rsidR="00000000" w:rsidRDefault="009D14FB">
      <w:r>
        <w:separator/>
      </w:r>
    </w:p>
  </w:footnote>
  <w:footnote w:type="continuationSeparator" w:id="0">
    <w:p w14:paraId="35D489C1" w14:textId="77777777" w:rsidR="00000000" w:rsidRDefault="009D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58B6" w14:textId="7A6D1A2E" w:rsidR="00000000" w:rsidRDefault="009D14FB">
    <w:pPr>
      <w:spacing w:line="320" w:lineRule="atLeast"/>
      <w:jc w:val="center"/>
      <w:rPr>
        <w:rFonts w:ascii="Times New Roman" w:hAnsi="Times New Roman" w:cs="Times New Roman"/>
        <w:noProof/>
        <w:color w:val="auto"/>
      </w:rPr>
    </w:pPr>
    <w:r w:rsidRPr="009D14FB">
      <w:rPr>
        <w:rFonts w:ascii="Times New Roman" w:hAnsi="Times New Roman" w:cs="Times New Roman"/>
        <w:color w:val="auto"/>
      </w:rPr>
      <w:t>3359-48-01</w:t>
    </w:r>
    <w:r w:rsidRPr="009D14FB">
      <w:rPr>
        <w:rFonts w:ascii="Times New Roman" w:hAnsi="Times New Roman" w:cs="Times New Roman"/>
        <w:color w:val="auto"/>
      </w:rPr>
      <w:tab/>
    </w:r>
    <w:r w:rsidRPr="009D14FB">
      <w:rPr>
        <w:rFonts w:ascii="Times New Roman" w:hAnsi="Times New Roman" w:cs="Times New Roman"/>
        <w:color w:val="auto"/>
      </w:rPr>
      <w:tab/>
    </w:r>
    <w:r w:rsidRPr="009D14FB">
      <w:rPr>
        <w:rFonts w:ascii="Times New Roman" w:hAnsi="Times New Roman" w:cs="Times New Roman"/>
        <w:color w:val="auto"/>
      </w:rPr>
      <w:tab/>
    </w:r>
    <w:r w:rsidRPr="009D14FB">
      <w:rPr>
        <w:rFonts w:ascii="Times New Roman" w:hAnsi="Times New Roman" w:cs="Times New Roman"/>
        <w:color w:val="auto"/>
      </w:rPr>
      <w:tab/>
    </w:r>
    <w:r>
      <w:rPr>
        <w:rFonts w:ascii="Times New Roman" w:hAnsi="Times New Roman" w:cs="Times New Roman"/>
        <w:color w:val="auto"/>
      </w:rPr>
      <w:tab/>
    </w:r>
    <w:r w:rsidRPr="009D14FB">
      <w:rPr>
        <w:rFonts w:ascii="Times New Roman" w:hAnsi="Times New Roman" w:cs="Times New Roman"/>
        <w:color w:val="auto"/>
      </w:rPr>
      <w:tab/>
    </w:r>
    <w:r w:rsidRPr="009D14FB">
      <w:rPr>
        <w:rFonts w:ascii="Times New Roman" w:hAnsi="Times New Roman" w:cs="Times New Roman"/>
        <w:color w:val="auto"/>
      </w:rPr>
      <w:tab/>
    </w:r>
    <w:r w:rsidRPr="009D14FB">
      <w:rPr>
        <w:rFonts w:ascii="Times New Roman" w:hAnsi="Times New Roman" w:cs="Times New Roman"/>
        <w:color w:val="auto"/>
      </w:rPr>
      <w:tab/>
    </w:r>
    <w:r w:rsidRPr="009D14FB">
      <w:rPr>
        <w:rFonts w:ascii="Times New Roman" w:hAnsi="Times New Roman" w:cs="Times New Roman"/>
        <w:color w:val="auto"/>
      </w:rPr>
      <w:tab/>
    </w:r>
    <w:r w:rsidRPr="009D14FB">
      <w:rPr>
        <w:rFonts w:ascii="Times New Roman" w:hAnsi="Times New Roman" w:cs="Times New Roman"/>
        <w:color w:val="auto"/>
      </w:rPr>
      <w:tab/>
    </w:r>
    <w:r w:rsidRPr="009D14FB">
      <w:rPr>
        <w:rFonts w:ascii="Times New Roman" w:hAnsi="Times New Roman" w:cs="Times New Roman"/>
        <w:color w:val="auto"/>
      </w:rPr>
      <w:tab/>
    </w:r>
    <w:r w:rsidRPr="009D14FB">
      <w:rPr>
        <w:rFonts w:ascii="Times New Roman" w:hAnsi="Times New Roman" w:cs="Times New Roman"/>
        <w:color w:val="auto"/>
      </w:rPr>
      <w:tab/>
    </w:r>
    <w:r w:rsidRPr="009D14FB">
      <w:rPr>
        <w:rFonts w:ascii="Times New Roman" w:hAnsi="Times New Roman" w:cs="Times New Roman"/>
        <w:color w:val="auto"/>
      </w:rPr>
      <w:fldChar w:fldCharType="begin"/>
    </w:r>
    <w:r w:rsidRPr="009D14FB">
      <w:rPr>
        <w:rFonts w:ascii="Times New Roman" w:hAnsi="Times New Roman" w:cs="Times New Roman"/>
        <w:color w:val="auto"/>
      </w:rPr>
      <w:instrText xml:space="preserve"> PAGE   \* MERGEFORMAT </w:instrText>
    </w:r>
    <w:r w:rsidRPr="009D14FB">
      <w:rPr>
        <w:rFonts w:ascii="Times New Roman" w:hAnsi="Times New Roman" w:cs="Times New Roman"/>
        <w:color w:val="auto"/>
      </w:rPr>
      <w:fldChar w:fldCharType="separate"/>
    </w:r>
    <w:r w:rsidRPr="009D14FB">
      <w:rPr>
        <w:rFonts w:ascii="Times New Roman" w:hAnsi="Times New Roman" w:cs="Times New Roman"/>
        <w:noProof/>
        <w:color w:val="auto"/>
      </w:rPr>
      <w:t>1</w:t>
    </w:r>
    <w:r w:rsidRPr="009D14FB">
      <w:rPr>
        <w:rFonts w:ascii="Times New Roman" w:hAnsi="Times New Roman" w:cs="Times New Roman"/>
        <w:noProof/>
        <w:color w:val="auto"/>
      </w:rPr>
      <w:fldChar w:fldCharType="end"/>
    </w:r>
  </w:p>
  <w:p w14:paraId="469247B4" w14:textId="77777777" w:rsidR="009D14FB" w:rsidRPr="009D14FB" w:rsidRDefault="009D14FB">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14FB"/>
    <w:rsid w:val="009D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B80F4"/>
  <w14:defaultImageDpi w14:val="0"/>
  <w15:docId w15:val="{151C9E75-EFBD-4AC8-A0C8-BC4712DF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9D14FB"/>
    <w:pPr>
      <w:tabs>
        <w:tab w:val="center" w:pos="4680"/>
        <w:tab w:val="right" w:pos="9360"/>
      </w:tabs>
    </w:pPr>
  </w:style>
  <w:style w:type="character" w:customStyle="1" w:styleId="HeaderChar">
    <w:name w:val="Header Char"/>
    <w:link w:val="Header"/>
    <w:uiPriority w:val="99"/>
    <w:rsid w:val="009D14FB"/>
    <w:rPr>
      <w:rFonts w:ascii="Arial" w:hAnsi="Arial" w:cs="Arial"/>
      <w:color w:val="000000"/>
      <w:sz w:val="24"/>
      <w:szCs w:val="24"/>
    </w:rPr>
  </w:style>
  <w:style w:type="paragraph" w:styleId="Footer">
    <w:name w:val="footer"/>
    <w:basedOn w:val="Normal"/>
    <w:link w:val="FooterChar"/>
    <w:uiPriority w:val="99"/>
    <w:unhideWhenUsed/>
    <w:rsid w:val="009D14FB"/>
    <w:pPr>
      <w:tabs>
        <w:tab w:val="center" w:pos="4680"/>
        <w:tab w:val="right" w:pos="9360"/>
      </w:tabs>
    </w:pPr>
  </w:style>
  <w:style w:type="character" w:customStyle="1" w:styleId="FooterChar">
    <w:name w:val="Footer Char"/>
    <w:link w:val="Footer"/>
    <w:uiPriority w:val="99"/>
    <w:rsid w:val="009D14FB"/>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1308</Words>
  <Characters>7116</Characters>
  <Application>Microsoft Office Word</Application>
  <DocSecurity>0</DocSecurity>
  <Lines>158</Lines>
  <Paragraphs>84</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2</cp:revision>
  <dcterms:created xsi:type="dcterms:W3CDTF">2022-05-10T15:02:00Z</dcterms:created>
  <dcterms:modified xsi:type="dcterms:W3CDTF">2022-05-10T15:02:00Z</dcterms:modified>
</cp:coreProperties>
</file>