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84D" w:rsidRDefault="00CC5FF2" w:rsidP="003D0839">
      <w:pPr>
        <w:spacing w:after="200"/>
        <w:ind w:left="2000" w:hanging="1910"/>
        <w:rPr>
          <w:rFonts w:ascii="Times Roman" w:hAnsi="Times Roman" w:cs="Times Roman"/>
          <w:b/>
          <w:bCs/>
        </w:rPr>
      </w:pPr>
      <w:r>
        <w:rPr>
          <w:rFonts w:ascii="Times Roman" w:hAnsi="Times Roman" w:cs="Times Roman"/>
          <w:b/>
          <w:bCs/>
        </w:rPr>
        <w:t>3359-60-06.6     Graduate st</w:t>
      </w:r>
      <w:bookmarkStart w:id="0" w:name="_GoBack"/>
      <w:bookmarkEnd w:id="0"/>
      <w:r>
        <w:rPr>
          <w:rFonts w:ascii="Times Roman" w:hAnsi="Times Roman" w:cs="Times Roman"/>
          <w:b/>
          <w:bCs/>
        </w:rPr>
        <w:t>udent assistantships.</w:t>
      </w:r>
    </w:p>
    <w:p w:rsidR="003D0839" w:rsidRDefault="003D0839" w:rsidP="003D0839">
      <w:pPr>
        <w:ind w:left="2000" w:hanging="1600"/>
        <w:jc w:val="both"/>
        <w:rPr>
          <w:rFonts w:ascii="Times Roman" w:hAnsi="Times Roman" w:cs="Times Roman"/>
        </w:rPr>
      </w:pPr>
    </w:p>
    <w:p w:rsidR="009E084D" w:rsidRPr="003D0839" w:rsidRDefault="00CC5FF2" w:rsidP="003D0839">
      <w:pPr>
        <w:pStyle w:val="ListParagraph"/>
        <w:numPr>
          <w:ilvl w:val="0"/>
          <w:numId w:val="1"/>
        </w:numPr>
        <w:jc w:val="both"/>
        <w:rPr>
          <w:rFonts w:ascii="Times Roman" w:hAnsi="Times Roman" w:cs="Times Roman"/>
        </w:rPr>
      </w:pPr>
      <w:r w:rsidRPr="003D0839">
        <w:rPr>
          <w:rFonts w:ascii="Times Roman" w:hAnsi="Times Roman" w:cs="Times Roman"/>
        </w:rPr>
        <w:t>Financial assistance.</w:t>
      </w:r>
    </w:p>
    <w:p w:rsidR="003D0839" w:rsidRPr="003D0839" w:rsidRDefault="003D0839" w:rsidP="003D0839">
      <w:pPr>
        <w:jc w:val="both"/>
        <w:rPr>
          <w:rFonts w:ascii="Times Roman" w:hAnsi="Times Roman" w:cs="Times Roman"/>
        </w:rPr>
      </w:pPr>
    </w:p>
    <w:p w:rsidR="009E084D" w:rsidRPr="00FC414A" w:rsidRDefault="00CC5FF2" w:rsidP="00FC414A">
      <w:pPr>
        <w:pStyle w:val="ListParagraph"/>
        <w:numPr>
          <w:ilvl w:val="0"/>
          <w:numId w:val="4"/>
        </w:numPr>
        <w:jc w:val="both"/>
        <w:rPr>
          <w:rFonts w:ascii="Times Roman" w:hAnsi="Times Roman" w:cs="Times Roman"/>
        </w:rPr>
      </w:pPr>
      <w:r w:rsidRPr="00FC414A">
        <w:rPr>
          <w:rFonts w:ascii="Times Roman" w:hAnsi="Times Roman" w:cs="Times Roman"/>
        </w:rPr>
        <w:t>The graduate school awards a number of graduate assistantships to qualified students. Graduate school funded assistantships are awarded for up to two years of master's study, up to five years of doctoral degree study, and up to five years of master's/doctoral degree study. No student will receive an assistantship for more than five years. A graduate assistant renders service to the university through teaching, research and other duties. For information and/or applications, the student should contact the head of the department. Tuition scholarships are also available on a limited basis in some departments.</w:t>
      </w:r>
    </w:p>
    <w:p w:rsidR="00FC414A" w:rsidRPr="00FC414A" w:rsidRDefault="00FC414A" w:rsidP="00FC414A">
      <w:pPr>
        <w:jc w:val="both"/>
        <w:rPr>
          <w:rFonts w:ascii="Times Roman" w:hAnsi="Times Roman" w:cs="Times Roman"/>
        </w:rPr>
      </w:pPr>
    </w:p>
    <w:p w:rsidR="009E084D" w:rsidRPr="00FC414A" w:rsidRDefault="00CC5FF2" w:rsidP="00FC414A">
      <w:pPr>
        <w:pStyle w:val="ListParagraph"/>
        <w:numPr>
          <w:ilvl w:val="0"/>
          <w:numId w:val="4"/>
        </w:numPr>
        <w:jc w:val="both"/>
        <w:rPr>
          <w:rFonts w:ascii="Times Roman" w:hAnsi="Times Roman" w:cs="Times Roman"/>
        </w:rPr>
      </w:pPr>
      <w:r w:rsidRPr="00FC414A">
        <w:rPr>
          <w:rFonts w:ascii="Times Roman" w:hAnsi="Times Roman" w:cs="Times Roman"/>
        </w:rPr>
        <w:t xml:space="preserve">Section 3345.281 of the Revised Code requires that each state university establish a program to assess oral English language proficiency of teaching assistants providing classroom instruction to students. The </w:t>
      </w:r>
      <w:proofErr w:type="gramStart"/>
      <w:r w:rsidRPr="00FC414A">
        <w:rPr>
          <w:rFonts w:ascii="Times Roman" w:hAnsi="Times Roman" w:cs="Times Roman"/>
        </w:rPr>
        <w:t>university</w:t>
      </w:r>
      <w:proofErr w:type="gramEnd"/>
      <w:r w:rsidRPr="00FC414A">
        <w:rPr>
          <w:rFonts w:ascii="Times Roman" w:hAnsi="Times Roman" w:cs="Times Roman"/>
        </w:rPr>
        <w:t xml:space="preserve"> of Akron has adopted such a program, to ensure that teaching assistants who are not orally proficient in the English language will attain necessary proficiency prior to providing classroom instruction to students. For further information with regard to this program, applicants are advised to contact the graduate school of the </w:t>
      </w:r>
      <w:proofErr w:type="gramStart"/>
      <w:r w:rsidRPr="00FC414A">
        <w:rPr>
          <w:rFonts w:ascii="Times Roman" w:hAnsi="Times Roman" w:cs="Times Roman"/>
        </w:rPr>
        <w:t>university</w:t>
      </w:r>
      <w:proofErr w:type="gramEnd"/>
      <w:r w:rsidRPr="00FC414A">
        <w:rPr>
          <w:rFonts w:ascii="Times Roman" w:hAnsi="Times Roman" w:cs="Times Roman"/>
        </w:rPr>
        <w:t xml:space="preserve"> of Akron.</w:t>
      </w:r>
    </w:p>
    <w:p w:rsidR="00FC414A" w:rsidRPr="00FC414A" w:rsidRDefault="00FC414A" w:rsidP="00FC414A">
      <w:pPr>
        <w:pStyle w:val="ListParagraph"/>
        <w:rPr>
          <w:rFonts w:ascii="Times Roman" w:hAnsi="Times Roman" w:cs="Times Roman"/>
        </w:rPr>
      </w:pPr>
    </w:p>
    <w:p w:rsidR="009E084D" w:rsidRPr="00FC414A" w:rsidRDefault="00CC5FF2" w:rsidP="00FC414A">
      <w:pPr>
        <w:pStyle w:val="ListParagraph"/>
        <w:numPr>
          <w:ilvl w:val="0"/>
          <w:numId w:val="4"/>
        </w:numPr>
        <w:jc w:val="both"/>
        <w:rPr>
          <w:rFonts w:ascii="Times Roman" w:hAnsi="Times Roman" w:cs="Times Roman"/>
        </w:rPr>
      </w:pPr>
      <w:r w:rsidRPr="00FC414A">
        <w:rPr>
          <w:rFonts w:ascii="Times Roman" w:hAnsi="Times Roman" w:cs="Times Roman"/>
        </w:rPr>
        <w:t>A number of fellowships sponsored by industry and government agencies are available in some departments. For information, the student should contact the head of the department.</w:t>
      </w:r>
    </w:p>
    <w:p w:rsidR="00FC414A" w:rsidRPr="00FC414A" w:rsidRDefault="00FC414A" w:rsidP="00FC414A">
      <w:pPr>
        <w:pStyle w:val="ListParagraph"/>
        <w:rPr>
          <w:rFonts w:ascii="Times Roman" w:hAnsi="Times Roman" w:cs="Times Roman"/>
        </w:rPr>
      </w:pPr>
    </w:p>
    <w:p w:rsidR="009E084D" w:rsidRDefault="00CC5FF2" w:rsidP="00FC414A">
      <w:pPr>
        <w:ind w:left="1195" w:hanging="504"/>
        <w:jc w:val="both"/>
        <w:rPr>
          <w:rFonts w:ascii="Times Roman" w:hAnsi="Times Roman" w:cs="Times Roman"/>
        </w:rPr>
      </w:pPr>
      <w:r>
        <w:rPr>
          <w:rFonts w:ascii="Times Roman" w:hAnsi="Times Roman" w:cs="Times Roman"/>
        </w:rPr>
        <w:t>(4) Information about student loans can be obtained from the office of student financial aid.</w:t>
      </w:r>
    </w:p>
    <w:p w:rsidR="003D0839" w:rsidRDefault="003D0839" w:rsidP="00FC414A">
      <w:pPr>
        <w:ind w:left="1195" w:hanging="504"/>
        <w:jc w:val="both"/>
        <w:rPr>
          <w:rFonts w:ascii="Times Roman" w:hAnsi="Times Roman" w:cs="Times Roman"/>
        </w:rPr>
      </w:pPr>
    </w:p>
    <w:p w:rsidR="009E084D" w:rsidRPr="003D0839" w:rsidRDefault="00CC5FF2" w:rsidP="003D0839">
      <w:pPr>
        <w:pStyle w:val="ListParagraph"/>
        <w:numPr>
          <w:ilvl w:val="0"/>
          <w:numId w:val="1"/>
        </w:numPr>
        <w:jc w:val="both"/>
        <w:rPr>
          <w:rFonts w:ascii="Times Roman" w:hAnsi="Times Roman" w:cs="Times Roman"/>
        </w:rPr>
      </w:pPr>
      <w:r w:rsidRPr="003D0839">
        <w:rPr>
          <w:rFonts w:ascii="Times Roman" w:hAnsi="Times Roman" w:cs="Times Roman"/>
        </w:rPr>
        <w:t>Scholarship for tuition and fees.</w:t>
      </w:r>
    </w:p>
    <w:p w:rsidR="003D0839" w:rsidRPr="003D0839" w:rsidRDefault="003D0839" w:rsidP="003D0839">
      <w:pPr>
        <w:jc w:val="both"/>
        <w:rPr>
          <w:rFonts w:ascii="Times Roman" w:hAnsi="Times Roman" w:cs="Times Roman"/>
        </w:rPr>
      </w:pPr>
    </w:p>
    <w:p w:rsidR="009E084D" w:rsidRDefault="00CC5FF2" w:rsidP="003D0839">
      <w:pPr>
        <w:spacing w:after="200"/>
        <w:ind w:left="800"/>
        <w:jc w:val="both"/>
        <w:rPr>
          <w:rFonts w:ascii="Times Roman" w:hAnsi="Times Roman" w:cs="Times Roman"/>
        </w:rPr>
      </w:pPr>
      <w:r>
        <w:rPr>
          <w:rFonts w:ascii="Times Roman" w:hAnsi="Times Roman" w:cs="Times Roman"/>
        </w:rPr>
        <w:t>The university shall provide a scholarship for graduate instructional fees, non-resident surcharge, general fee, and partial payment of a parking permit, for student campus lots, during each semester or summer session of award period. Scholarships are not provided for audit, undergraduate courses, administrative fees, facilities fees, general service fees, or technology fees. For graduate scholarships awarded after the start of the semester or summer session the following will apply:</w:t>
      </w:r>
    </w:p>
    <w:p w:rsidR="009E084D" w:rsidRDefault="00CC5FF2" w:rsidP="003D0839">
      <w:pPr>
        <w:ind w:left="806"/>
        <w:jc w:val="both"/>
        <w:rPr>
          <w:rFonts w:ascii="Times Roman" w:hAnsi="Times Roman" w:cs="Times Roman"/>
        </w:rPr>
      </w:pPr>
      <w:r>
        <w:rPr>
          <w:rFonts w:ascii="Times Roman" w:hAnsi="Times Roman" w:cs="Times Roman"/>
        </w:rPr>
        <w:t>Scholarships that begin after the start of a semester or summer session will be reduced on a pro rata percentage of the number of weeks remaining in the semester/session.</w:t>
      </w:r>
    </w:p>
    <w:p w:rsidR="003D0839" w:rsidRDefault="003D0839" w:rsidP="003D0839">
      <w:pPr>
        <w:ind w:left="806"/>
        <w:jc w:val="both"/>
        <w:rPr>
          <w:rFonts w:ascii="Times Roman" w:hAnsi="Times Roman" w:cs="Times Roman"/>
        </w:rPr>
      </w:pPr>
    </w:p>
    <w:p w:rsidR="009E084D" w:rsidRDefault="00CC5FF2" w:rsidP="003D0839">
      <w:pPr>
        <w:ind w:left="806"/>
        <w:jc w:val="both"/>
        <w:rPr>
          <w:rFonts w:ascii="Times Roman" w:hAnsi="Times Roman" w:cs="Times Roman"/>
        </w:rPr>
      </w:pPr>
      <w:r>
        <w:rPr>
          <w:rFonts w:ascii="Times Roman" w:hAnsi="Times Roman" w:cs="Times Roman"/>
        </w:rPr>
        <w:t>Examples:</w:t>
      </w:r>
    </w:p>
    <w:p w:rsidR="003D0839" w:rsidRDefault="003D0839" w:rsidP="003D0839">
      <w:pPr>
        <w:ind w:left="806"/>
        <w:jc w:val="both"/>
        <w:rPr>
          <w:rFonts w:ascii="Times Roman" w:hAnsi="Times Roman" w:cs="Times Roman"/>
        </w:rPr>
      </w:pPr>
    </w:p>
    <w:p w:rsidR="009E084D" w:rsidRDefault="00CC5FF2" w:rsidP="003D0839">
      <w:pPr>
        <w:spacing w:after="200"/>
        <w:ind w:left="1200" w:hanging="500"/>
        <w:jc w:val="both"/>
        <w:rPr>
          <w:rFonts w:ascii="Times Roman" w:hAnsi="Times Roman" w:cs="Times Roman"/>
        </w:rPr>
      </w:pPr>
      <w:r>
        <w:rPr>
          <w:rFonts w:ascii="Times Roman" w:hAnsi="Times Roman" w:cs="Times Roman"/>
        </w:rPr>
        <w:t xml:space="preserve">(1) </w:t>
      </w:r>
      <w:r w:rsidR="00FE0953">
        <w:rPr>
          <w:rFonts w:ascii="Times Roman" w:hAnsi="Times Roman" w:cs="Times Roman"/>
        </w:rPr>
        <w:tab/>
      </w:r>
      <w:r>
        <w:rPr>
          <w:rFonts w:ascii="Times Roman" w:hAnsi="Times Roman" w:cs="Times Roman"/>
        </w:rPr>
        <w:t xml:space="preserve">If the scholarship was awarded during the third week of a sixteen-week semester, the scholarship value would be thirteen-sixteenths or eighty-one per cent of the fees </w:t>
      </w:r>
      <w:r>
        <w:rPr>
          <w:rFonts w:ascii="Times Roman" w:hAnsi="Times Roman" w:cs="Times Roman"/>
        </w:rPr>
        <w:lastRenderedPageBreak/>
        <w:t>required in that semester.</w:t>
      </w:r>
    </w:p>
    <w:p w:rsidR="009E084D" w:rsidRDefault="00CC5FF2" w:rsidP="003D0839">
      <w:pPr>
        <w:ind w:left="1200" w:hanging="504"/>
        <w:jc w:val="both"/>
        <w:rPr>
          <w:rFonts w:ascii="Times Roman" w:hAnsi="Times Roman" w:cs="Times Roman"/>
        </w:rPr>
      </w:pPr>
      <w:r>
        <w:rPr>
          <w:rFonts w:ascii="Times Roman" w:hAnsi="Times Roman" w:cs="Times Roman"/>
        </w:rPr>
        <w:t xml:space="preserve">(2) </w:t>
      </w:r>
      <w:r w:rsidR="00FE0953">
        <w:rPr>
          <w:rFonts w:ascii="Times Roman" w:hAnsi="Times Roman" w:cs="Times Roman"/>
        </w:rPr>
        <w:tab/>
      </w:r>
      <w:r>
        <w:rPr>
          <w:rFonts w:ascii="Times Roman" w:hAnsi="Times Roman" w:cs="Times Roman"/>
        </w:rPr>
        <w:t>If the scholarship was awarded during the third week of a five-week summer session, the scholarship value would be two-fifths or forty per cent of the fees required in that summer session.</w:t>
      </w:r>
    </w:p>
    <w:p w:rsidR="003D0839" w:rsidRDefault="003D0839" w:rsidP="003D0839">
      <w:pPr>
        <w:ind w:left="1200" w:hanging="504"/>
        <w:jc w:val="both"/>
        <w:rPr>
          <w:rFonts w:ascii="Times Roman" w:hAnsi="Times Roman" w:cs="Times Roman"/>
        </w:rPr>
      </w:pPr>
    </w:p>
    <w:p w:rsidR="009E084D" w:rsidRPr="003D0839" w:rsidRDefault="00CC5FF2" w:rsidP="00FE0953">
      <w:pPr>
        <w:pStyle w:val="ListParagraph"/>
        <w:numPr>
          <w:ilvl w:val="0"/>
          <w:numId w:val="1"/>
        </w:numPr>
        <w:jc w:val="both"/>
        <w:rPr>
          <w:rFonts w:ascii="Times Roman" w:hAnsi="Times Roman" w:cs="Times Roman"/>
        </w:rPr>
      </w:pPr>
      <w:r w:rsidRPr="003D0839">
        <w:rPr>
          <w:rFonts w:ascii="Times Roman" w:hAnsi="Times Roman" w:cs="Times Roman"/>
        </w:rPr>
        <w:t>Repayment of graduate scholarships upon resignation.</w:t>
      </w:r>
    </w:p>
    <w:p w:rsidR="003D0839" w:rsidRPr="003D0839" w:rsidRDefault="003D0839" w:rsidP="00FE0953">
      <w:pPr>
        <w:jc w:val="both"/>
        <w:rPr>
          <w:rFonts w:ascii="Times Roman" w:hAnsi="Times Roman" w:cs="Times Roman"/>
        </w:rPr>
      </w:pPr>
    </w:p>
    <w:p w:rsidR="009E084D" w:rsidRDefault="00CC5FF2" w:rsidP="006651BF">
      <w:pPr>
        <w:ind w:left="800"/>
        <w:jc w:val="both"/>
        <w:rPr>
          <w:rFonts w:ascii="Times Roman" w:hAnsi="Times Roman" w:cs="Times Roman"/>
        </w:rPr>
      </w:pPr>
      <w:r>
        <w:rPr>
          <w:rFonts w:ascii="Times Roman" w:hAnsi="Times Roman" w:cs="Times Roman"/>
        </w:rPr>
        <w:t xml:space="preserve">The graduate scholarship recipient is not required to repay any scholarship award if he or she withdraws from all classes at the time of resignation. However, if he or she continues as an enrolled graduate student at the </w:t>
      </w:r>
      <w:proofErr w:type="gramStart"/>
      <w:r>
        <w:rPr>
          <w:rFonts w:ascii="Times Roman" w:hAnsi="Times Roman" w:cs="Times Roman"/>
        </w:rPr>
        <w:t>university</w:t>
      </w:r>
      <w:proofErr w:type="gramEnd"/>
      <w:r>
        <w:rPr>
          <w:rFonts w:ascii="Times Roman" w:hAnsi="Times Roman" w:cs="Times Roman"/>
        </w:rPr>
        <w:t xml:space="preserve"> of Akron after resignation from the scholarship award, then he or she must repay the scholarship based on a percentage of the number of weeks remaining in the semester or summer session.</w:t>
      </w:r>
    </w:p>
    <w:p w:rsidR="009E084D" w:rsidRDefault="00CC5FF2" w:rsidP="006651BF">
      <w:pPr>
        <w:ind w:left="800"/>
        <w:jc w:val="both"/>
        <w:rPr>
          <w:rFonts w:ascii="Times Roman" w:hAnsi="Times Roman" w:cs="Times Roman"/>
        </w:rPr>
      </w:pPr>
      <w:r>
        <w:rPr>
          <w:rFonts w:ascii="Times Roman" w:hAnsi="Times Roman" w:cs="Times Roman"/>
        </w:rPr>
        <w:t>Examples:</w:t>
      </w:r>
    </w:p>
    <w:p w:rsidR="003D0839" w:rsidRDefault="003D0839" w:rsidP="006651BF">
      <w:pPr>
        <w:ind w:left="800"/>
        <w:jc w:val="both"/>
        <w:rPr>
          <w:rFonts w:ascii="Times Roman" w:hAnsi="Times Roman" w:cs="Times Roman"/>
        </w:rPr>
      </w:pPr>
    </w:p>
    <w:p w:rsidR="009E084D" w:rsidRPr="003D0839" w:rsidRDefault="00CC5FF2" w:rsidP="006651BF">
      <w:pPr>
        <w:pStyle w:val="ListParagraph"/>
        <w:numPr>
          <w:ilvl w:val="0"/>
          <w:numId w:val="2"/>
        </w:numPr>
        <w:jc w:val="both"/>
        <w:rPr>
          <w:rFonts w:ascii="Times Roman" w:hAnsi="Times Roman" w:cs="Times Roman"/>
        </w:rPr>
      </w:pPr>
      <w:r w:rsidRPr="003D0839">
        <w:rPr>
          <w:rFonts w:ascii="Times Roman" w:hAnsi="Times Roman" w:cs="Times Roman"/>
        </w:rPr>
        <w:t>If the student resigns in the ninth week of a sixteen-week semester, the repayment will be seven-sixteenths or forty-four per cent of the fees required in that semester.</w:t>
      </w:r>
    </w:p>
    <w:p w:rsidR="003D0839" w:rsidRPr="003D0839" w:rsidRDefault="003D0839" w:rsidP="006651BF">
      <w:pPr>
        <w:jc w:val="both"/>
        <w:rPr>
          <w:rFonts w:ascii="Times Roman" w:hAnsi="Times Roman" w:cs="Times Roman"/>
        </w:rPr>
      </w:pPr>
    </w:p>
    <w:p w:rsidR="009E084D" w:rsidRPr="003D0839" w:rsidRDefault="00CC5FF2" w:rsidP="006651BF">
      <w:pPr>
        <w:pStyle w:val="ListParagraph"/>
        <w:numPr>
          <w:ilvl w:val="0"/>
          <w:numId w:val="2"/>
        </w:numPr>
        <w:jc w:val="both"/>
        <w:rPr>
          <w:rFonts w:ascii="Times Roman" w:hAnsi="Times Roman" w:cs="Times Roman"/>
        </w:rPr>
      </w:pPr>
      <w:r w:rsidRPr="003D0839">
        <w:rPr>
          <w:rFonts w:ascii="Times Roman" w:hAnsi="Times Roman" w:cs="Times Roman"/>
        </w:rPr>
        <w:t>If the student resigns in the second week of a five-week summer session, the repayment will be three-fifths or sixty per cent of the fees required in that summer session.</w:t>
      </w:r>
    </w:p>
    <w:p w:rsidR="003D0839" w:rsidRDefault="003D0839" w:rsidP="006651BF">
      <w:pPr>
        <w:pStyle w:val="ListParagraph"/>
        <w:rPr>
          <w:rFonts w:ascii="Times Roman" w:hAnsi="Times Roman" w:cs="Times Roman"/>
        </w:rPr>
      </w:pPr>
    </w:p>
    <w:p w:rsidR="009E084D" w:rsidRPr="003D0839" w:rsidRDefault="00CC5FF2" w:rsidP="006651BF">
      <w:pPr>
        <w:pStyle w:val="ListParagraph"/>
        <w:numPr>
          <w:ilvl w:val="0"/>
          <w:numId w:val="1"/>
        </w:numPr>
        <w:jc w:val="both"/>
        <w:rPr>
          <w:rFonts w:ascii="Times Roman" w:hAnsi="Times Roman" w:cs="Times Roman"/>
        </w:rPr>
      </w:pPr>
      <w:r w:rsidRPr="003D0839">
        <w:rPr>
          <w:rFonts w:ascii="Times Roman" w:hAnsi="Times Roman" w:cs="Times Roman"/>
        </w:rPr>
        <w:t>Important stipulations:</w:t>
      </w:r>
    </w:p>
    <w:p w:rsidR="003D0839" w:rsidRPr="003D0839" w:rsidRDefault="003D0839" w:rsidP="006651BF">
      <w:pPr>
        <w:jc w:val="both"/>
        <w:rPr>
          <w:rFonts w:ascii="Times Roman" w:hAnsi="Times Roman" w:cs="Times Roman"/>
        </w:rPr>
      </w:pPr>
    </w:p>
    <w:p w:rsidR="009E084D" w:rsidRPr="003D0839" w:rsidRDefault="00CC5FF2" w:rsidP="006651BF">
      <w:pPr>
        <w:pStyle w:val="ListParagraph"/>
        <w:numPr>
          <w:ilvl w:val="0"/>
          <w:numId w:val="3"/>
        </w:numPr>
        <w:jc w:val="both"/>
        <w:rPr>
          <w:rFonts w:ascii="Times Roman" w:hAnsi="Times Roman" w:cs="Times Roman"/>
        </w:rPr>
      </w:pPr>
      <w:r w:rsidRPr="003D0839">
        <w:rPr>
          <w:rFonts w:ascii="Times Roman" w:hAnsi="Times Roman" w:cs="Times Roman"/>
        </w:rPr>
        <w:t>If the graduate scholarship recipient drops below the minimum required graduate credits at any time during the contract period, the scholarship is forfeited.</w:t>
      </w:r>
    </w:p>
    <w:p w:rsidR="003D0839" w:rsidRDefault="003D0839" w:rsidP="006651BF">
      <w:pPr>
        <w:ind w:left="1200" w:hanging="500"/>
        <w:jc w:val="both"/>
        <w:rPr>
          <w:rFonts w:ascii="Times Roman" w:hAnsi="Times Roman" w:cs="Times Roman"/>
        </w:rPr>
      </w:pPr>
    </w:p>
    <w:p w:rsidR="009E084D" w:rsidRDefault="00CC5FF2" w:rsidP="006651BF">
      <w:pPr>
        <w:ind w:left="1200" w:hanging="500"/>
        <w:jc w:val="both"/>
        <w:rPr>
          <w:rFonts w:ascii="Times Roman" w:hAnsi="Times Roman" w:cs="Times Roman"/>
        </w:rPr>
      </w:pPr>
      <w:r>
        <w:rPr>
          <w:rFonts w:ascii="Times Roman" w:hAnsi="Times Roman" w:cs="Times Roman"/>
        </w:rPr>
        <w:t>(2) No refunds will be made to any student for tuition and fees paid prior to the receipt of this scholarship.</w:t>
      </w:r>
    </w:p>
    <w:p w:rsidR="009E084D" w:rsidRDefault="009E084D" w:rsidP="003D0839">
      <w:pPr>
        <w:jc w:val="both"/>
        <w:rPr>
          <w:rFonts w:ascii="Times New Roman" w:hAnsi="Times New Roman" w:cs="Times New Roman"/>
          <w:color w:val="auto"/>
        </w:rPr>
      </w:pPr>
    </w:p>
    <w:p w:rsidR="00CC5FF2" w:rsidRDefault="00CC5FF2" w:rsidP="008D63D0">
      <w:pPr>
        <w:widowControl/>
        <w:ind w:left="360"/>
        <w:rPr>
          <w:rFonts w:ascii="Times New Roman" w:hAnsi="Times New Roman" w:cs="Times New Roman"/>
          <w:color w:val="auto"/>
        </w:rPr>
      </w:pPr>
    </w:p>
    <w:p w:rsidR="008D63D0" w:rsidRDefault="008D63D0" w:rsidP="008D63D0">
      <w:pPr>
        <w:widowControl/>
        <w:ind w:left="360"/>
        <w:rPr>
          <w:rFonts w:ascii="Times New Roman" w:hAnsi="Times New Roman" w:cs="Times New Roman"/>
          <w:color w:val="auto"/>
        </w:rPr>
      </w:pPr>
      <w:r w:rsidRPr="00E63593">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08/27/2017</w:t>
      </w:r>
    </w:p>
    <w:p w:rsidR="008D63D0" w:rsidRPr="00E63593" w:rsidRDefault="008D63D0" w:rsidP="008D63D0">
      <w:pPr>
        <w:widowControl/>
        <w:ind w:left="360"/>
        <w:rPr>
          <w:rFonts w:ascii="Times New Roman" w:hAnsi="Times New Roman" w:cs="Times New Roman"/>
          <w:color w:val="auto"/>
        </w:rPr>
      </w:pPr>
    </w:p>
    <w:p w:rsidR="008D63D0" w:rsidRPr="00E63593" w:rsidRDefault="008D63D0" w:rsidP="008D63D0">
      <w:pPr>
        <w:widowControl/>
        <w:ind w:left="360"/>
        <w:rPr>
          <w:rFonts w:ascii="Times New Roman" w:hAnsi="Times New Roman" w:cs="Times New Roman"/>
          <w:color w:val="auto"/>
        </w:rPr>
      </w:pPr>
      <w:r w:rsidRPr="00E63593">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_______________________________</w:t>
      </w:r>
    </w:p>
    <w:p w:rsidR="008D63D0" w:rsidRPr="00E63593" w:rsidRDefault="008D63D0" w:rsidP="008D63D0">
      <w:pPr>
        <w:widowControl/>
        <w:ind w:left="3960" w:firstLine="360"/>
        <w:rPr>
          <w:rFonts w:ascii="Times New Roman" w:hAnsi="Times New Roman" w:cs="Times New Roman"/>
          <w:color w:val="auto"/>
        </w:rPr>
      </w:pPr>
      <w:r>
        <w:rPr>
          <w:rFonts w:ascii="Times New Roman" w:hAnsi="Times New Roman" w:cs="Times New Roman"/>
          <w:color w:val="auto"/>
        </w:rPr>
        <w:t>M. Celeste Cook</w:t>
      </w:r>
    </w:p>
    <w:p w:rsidR="008D63D0" w:rsidRPr="00E63593" w:rsidRDefault="008D63D0" w:rsidP="008D63D0">
      <w:pPr>
        <w:widowControl/>
        <w:ind w:left="3600" w:firstLine="720"/>
        <w:rPr>
          <w:rFonts w:ascii="Times New Roman" w:hAnsi="Times New Roman" w:cs="Times New Roman"/>
          <w:color w:val="auto"/>
        </w:rPr>
      </w:pPr>
      <w:r w:rsidRPr="00E63593">
        <w:rPr>
          <w:rFonts w:ascii="Times New Roman" w:hAnsi="Times New Roman" w:cs="Times New Roman"/>
          <w:color w:val="auto"/>
        </w:rPr>
        <w:t>Secretary</w:t>
      </w:r>
    </w:p>
    <w:p w:rsidR="008D63D0" w:rsidRDefault="008D63D0" w:rsidP="008D63D0">
      <w:pPr>
        <w:widowControl/>
        <w:ind w:left="3960" w:firstLine="360"/>
        <w:rPr>
          <w:rFonts w:ascii="Times New Roman" w:hAnsi="Times New Roman" w:cs="Times New Roman"/>
          <w:color w:val="auto"/>
        </w:rPr>
      </w:pPr>
      <w:r w:rsidRPr="00E63593">
        <w:rPr>
          <w:rFonts w:ascii="Times New Roman" w:hAnsi="Times New Roman" w:cs="Times New Roman"/>
          <w:color w:val="auto"/>
        </w:rPr>
        <w:t>Board of Trustees</w:t>
      </w:r>
    </w:p>
    <w:p w:rsidR="008D63D0" w:rsidRPr="00E63593" w:rsidRDefault="008D63D0" w:rsidP="008D63D0">
      <w:pPr>
        <w:widowControl/>
        <w:ind w:left="3960" w:firstLine="360"/>
        <w:rPr>
          <w:rFonts w:ascii="Times New Roman" w:hAnsi="Times New Roman" w:cs="Times New Roman"/>
          <w:color w:val="auto"/>
        </w:rPr>
      </w:pPr>
    </w:p>
    <w:p w:rsidR="008D63D0" w:rsidRDefault="008D63D0" w:rsidP="008D63D0">
      <w:pPr>
        <w:widowControl/>
        <w:ind w:left="360"/>
        <w:rPr>
          <w:rFonts w:ascii="Times New Roman" w:hAnsi="Times New Roman" w:cs="Times New Roman"/>
          <w:color w:val="auto"/>
        </w:rPr>
      </w:pPr>
      <w:r w:rsidRPr="00E63593">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111.15</w:t>
      </w:r>
    </w:p>
    <w:p w:rsidR="008D63D0" w:rsidRPr="00E63593" w:rsidRDefault="008D63D0" w:rsidP="008D63D0">
      <w:pPr>
        <w:widowControl/>
        <w:ind w:left="360"/>
        <w:rPr>
          <w:rFonts w:ascii="Times New Roman" w:hAnsi="Times New Roman" w:cs="Times New Roman"/>
          <w:color w:val="auto"/>
        </w:rPr>
      </w:pPr>
    </w:p>
    <w:p w:rsidR="008D63D0" w:rsidRDefault="008D63D0" w:rsidP="008D63D0">
      <w:pPr>
        <w:widowControl/>
        <w:ind w:left="360"/>
        <w:rPr>
          <w:rFonts w:ascii="Times New Roman" w:hAnsi="Times New Roman" w:cs="Times New Roman"/>
          <w:color w:val="auto"/>
        </w:rPr>
      </w:pPr>
      <w:r w:rsidRPr="00E63593">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3359</w:t>
      </w:r>
    </w:p>
    <w:p w:rsidR="008D63D0" w:rsidRPr="00E63593" w:rsidRDefault="008D63D0" w:rsidP="008D63D0">
      <w:pPr>
        <w:widowControl/>
        <w:ind w:left="360"/>
        <w:rPr>
          <w:rFonts w:ascii="Times New Roman" w:hAnsi="Times New Roman" w:cs="Times New Roman"/>
          <w:color w:val="auto"/>
        </w:rPr>
      </w:pPr>
    </w:p>
    <w:p w:rsidR="008D63D0" w:rsidRDefault="008D63D0" w:rsidP="008D63D0">
      <w:pPr>
        <w:widowControl/>
        <w:ind w:left="360"/>
        <w:rPr>
          <w:rFonts w:ascii="Times New Roman" w:hAnsi="Times New Roman" w:cs="Times New Roman"/>
          <w:color w:val="auto"/>
        </w:rPr>
      </w:pPr>
      <w:r w:rsidRPr="00E63593">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E63593">
        <w:rPr>
          <w:rFonts w:ascii="Times New Roman" w:hAnsi="Times New Roman" w:cs="Times New Roman"/>
          <w:color w:val="auto"/>
        </w:rPr>
        <w:t>3359</w:t>
      </w:r>
    </w:p>
    <w:p w:rsidR="008D63D0" w:rsidRPr="00E63593" w:rsidRDefault="008D63D0" w:rsidP="008D63D0">
      <w:pPr>
        <w:widowControl/>
        <w:ind w:left="360"/>
        <w:rPr>
          <w:rFonts w:ascii="Times New Roman" w:hAnsi="Times New Roman" w:cs="Times New Roman"/>
          <w:color w:val="auto"/>
        </w:rPr>
      </w:pPr>
    </w:p>
    <w:p w:rsidR="008D63D0" w:rsidRPr="006651BF" w:rsidRDefault="008D63D0" w:rsidP="008D63D0">
      <w:pPr>
        <w:widowControl/>
        <w:ind w:left="4320" w:hanging="3960"/>
        <w:rPr>
          <w:rFonts w:ascii="Times New Roman" w:hAnsi="Times New Roman" w:cs="Times New Roman"/>
          <w:color w:val="auto"/>
        </w:rPr>
      </w:pPr>
      <w:r w:rsidRPr="00E63593">
        <w:rPr>
          <w:rFonts w:ascii="Times New Roman" w:hAnsi="Times New Roman" w:cs="Times New Roman"/>
          <w:color w:val="auto"/>
        </w:rPr>
        <w:lastRenderedPageBreak/>
        <w:t xml:space="preserve">Prior Effective Dates: </w:t>
      </w:r>
      <w:r>
        <w:rPr>
          <w:rFonts w:ascii="Times New Roman" w:hAnsi="Times New Roman" w:cs="Times New Roman"/>
          <w:color w:val="auto"/>
        </w:rPr>
        <w:tab/>
      </w:r>
      <w:r w:rsidRPr="00E63593">
        <w:rPr>
          <w:rFonts w:ascii="Times New Roman" w:hAnsi="Times New Roman" w:cs="Times New Roman"/>
          <w:color w:val="auto"/>
        </w:rPr>
        <w:t>Prior to 11/04/77, 08/30/79, 01/30/81, 12/31/86,</w:t>
      </w:r>
      <w:r>
        <w:rPr>
          <w:rFonts w:ascii="Times New Roman" w:hAnsi="Times New Roman" w:cs="Times New Roman"/>
          <w:color w:val="auto"/>
        </w:rPr>
        <w:t xml:space="preserve"> </w:t>
      </w:r>
      <w:r w:rsidRPr="00E63593">
        <w:rPr>
          <w:rFonts w:ascii="Times New Roman" w:hAnsi="Times New Roman" w:cs="Times New Roman"/>
          <w:color w:val="auto"/>
        </w:rPr>
        <w:t>05/22/91, 11/24/01</w:t>
      </w:r>
      <w:r>
        <w:rPr>
          <w:rFonts w:ascii="Times New Roman" w:hAnsi="Times New Roman" w:cs="Times New Roman"/>
          <w:color w:val="auto"/>
        </w:rPr>
        <w:t xml:space="preserve">, </w:t>
      </w:r>
      <w:r w:rsidRPr="006651BF">
        <w:rPr>
          <w:rFonts w:ascii="Times New Roman" w:hAnsi="Times New Roman" w:cs="Times New Roman"/>
          <w:color w:val="auto"/>
        </w:rPr>
        <w:t>01/31/15</w:t>
      </w:r>
    </w:p>
    <w:p w:rsidR="008D63D0" w:rsidRPr="006651BF" w:rsidRDefault="008D63D0" w:rsidP="003D0839">
      <w:pPr>
        <w:jc w:val="both"/>
        <w:rPr>
          <w:rFonts w:ascii="Times New Roman" w:hAnsi="Times New Roman" w:cs="Times New Roman"/>
          <w:color w:val="auto"/>
        </w:rPr>
      </w:pPr>
    </w:p>
    <w:sectPr w:rsidR="008D63D0" w:rsidRPr="006651BF" w:rsidSect="00812378">
      <w:headerReference w:type="default" r:id="rId7"/>
      <w:pgSz w:w="12242" w:h="15842"/>
      <w:pgMar w:top="2160" w:right="1440" w:bottom="108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84D" w:rsidRDefault="00CC5FF2">
      <w:r>
        <w:separator/>
      </w:r>
    </w:p>
  </w:endnote>
  <w:endnote w:type="continuationSeparator" w:id="0">
    <w:p w:rsidR="009E084D" w:rsidRDefault="00C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84D" w:rsidRDefault="00CC5FF2">
      <w:r>
        <w:separator/>
      </w:r>
    </w:p>
  </w:footnote>
  <w:footnote w:type="continuationSeparator" w:id="0">
    <w:p w:rsidR="009E084D" w:rsidRDefault="00CC5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84D" w:rsidRDefault="009E084D" w:rsidP="00CC5FF2">
    <w:pPr>
      <w:spacing w:line="320" w:lineRule="atLeast"/>
      <w:jc w:val="right"/>
      <w:rPr>
        <w:rFonts w:ascii="Times New Roman" w:hAnsi="Times New Roman" w:cs="Times New Roman"/>
        <w:color w:val="auto"/>
      </w:rPr>
    </w:pPr>
  </w:p>
  <w:p w:rsidR="00CC5FF2" w:rsidRPr="00CC5FF2" w:rsidRDefault="00CC5FF2" w:rsidP="00CC5FF2">
    <w:pPr>
      <w:spacing w:line="320" w:lineRule="atLeast"/>
      <w:rPr>
        <w:rFonts w:ascii="Times New Roman" w:hAnsi="Times New Roman" w:cs="Times New Roman"/>
        <w:color w:val="auto"/>
      </w:rPr>
    </w:pPr>
    <w:r>
      <w:rPr>
        <w:rFonts w:ascii="Times New Roman" w:hAnsi="Times New Roman" w:cs="Times New Roman"/>
        <w:color w:val="auto"/>
      </w:rPr>
      <w:t>3359-60-06.6</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CC5FF2">
      <w:rPr>
        <w:rFonts w:ascii="Times New Roman" w:hAnsi="Times New Roman" w:cs="Times New Roman"/>
        <w:color w:val="auto"/>
      </w:rPr>
      <w:fldChar w:fldCharType="begin"/>
    </w:r>
    <w:r w:rsidRPr="00CC5FF2">
      <w:rPr>
        <w:rFonts w:ascii="Times New Roman" w:hAnsi="Times New Roman" w:cs="Times New Roman"/>
        <w:color w:val="auto"/>
      </w:rPr>
      <w:instrText xml:space="preserve"> PAGE   \* MERGEFORMAT </w:instrText>
    </w:r>
    <w:r w:rsidRPr="00CC5FF2">
      <w:rPr>
        <w:rFonts w:ascii="Times New Roman" w:hAnsi="Times New Roman" w:cs="Times New Roman"/>
        <w:color w:val="auto"/>
      </w:rPr>
      <w:fldChar w:fldCharType="separate"/>
    </w:r>
    <w:r w:rsidR="00812378">
      <w:rPr>
        <w:rFonts w:ascii="Times New Roman" w:hAnsi="Times New Roman" w:cs="Times New Roman"/>
        <w:noProof/>
        <w:color w:val="auto"/>
      </w:rPr>
      <w:t>2</w:t>
    </w:r>
    <w:r w:rsidRPr="00CC5FF2">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3874"/>
    <w:multiLevelType w:val="hybridMultilevel"/>
    <w:tmpl w:val="B3DC9A44"/>
    <w:lvl w:ilvl="0" w:tplc="A14EDC3E">
      <w:start w:val="1"/>
      <w:numFmt w:val="upperLetter"/>
      <w:lvlText w:val="(%1)"/>
      <w:lvlJc w:val="left"/>
      <w:pPr>
        <w:ind w:left="696" w:hanging="396"/>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0942198"/>
    <w:multiLevelType w:val="hybridMultilevel"/>
    <w:tmpl w:val="BA3AB66C"/>
    <w:lvl w:ilvl="0" w:tplc="94C86A7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39C4900"/>
    <w:multiLevelType w:val="hybridMultilevel"/>
    <w:tmpl w:val="C4A8F4C2"/>
    <w:lvl w:ilvl="0" w:tplc="C8726FA6">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 w15:restartNumberingAfterBreak="0">
    <w:nsid w:val="6B002DC2"/>
    <w:multiLevelType w:val="hybridMultilevel"/>
    <w:tmpl w:val="41B89902"/>
    <w:lvl w:ilvl="0" w:tplc="2F461DF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D9"/>
    <w:rsid w:val="003D0839"/>
    <w:rsid w:val="006651BF"/>
    <w:rsid w:val="00812378"/>
    <w:rsid w:val="008D63D0"/>
    <w:rsid w:val="009E084D"/>
    <w:rsid w:val="00CC5FF2"/>
    <w:rsid w:val="00DC77D9"/>
    <w:rsid w:val="00FC414A"/>
    <w:rsid w:val="00FE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8A115383-7833-447C-B31F-CDA8C023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ListParagraph">
    <w:name w:val="List Paragraph"/>
    <w:basedOn w:val="Normal"/>
    <w:uiPriority w:val="34"/>
    <w:qFormat/>
    <w:rsid w:val="003D0839"/>
    <w:pPr>
      <w:ind w:left="720"/>
      <w:contextualSpacing/>
    </w:pPr>
  </w:style>
  <w:style w:type="paragraph" w:styleId="Header">
    <w:name w:val="header"/>
    <w:basedOn w:val="Normal"/>
    <w:link w:val="HeaderChar"/>
    <w:uiPriority w:val="99"/>
    <w:unhideWhenUsed/>
    <w:rsid w:val="00CC5FF2"/>
    <w:pPr>
      <w:tabs>
        <w:tab w:val="center" w:pos="4680"/>
        <w:tab w:val="right" w:pos="9360"/>
      </w:tabs>
    </w:pPr>
  </w:style>
  <w:style w:type="character" w:customStyle="1" w:styleId="HeaderChar">
    <w:name w:val="Header Char"/>
    <w:basedOn w:val="DefaultParagraphFont"/>
    <w:link w:val="Header"/>
    <w:uiPriority w:val="99"/>
    <w:rsid w:val="00CC5FF2"/>
    <w:rPr>
      <w:rFonts w:ascii="Arial" w:hAnsi="Arial" w:cs="Arial"/>
      <w:color w:val="000000"/>
      <w:sz w:val="24"/>
      <w:szCs w:val="24"/>
    </w:rPr>
  </w:style>
  <w:style w:type="paragraph" w:styleId="Footer">
    <w:name w:val="footer"/>
    <w:basedOn w:val="Normal"/>
    <w:link w:val="FooterChar"/>
    <w:uiPriority w:val="99"/>
    <w:unhideWhenUsed/>
    <w:rsid w:val="00CC5FF2"/>
    <w:pPr>
      <w:tabs>
        <w:tab w:val="center" w:pos="4680"/>
        <w:tab w:val="right" w:pos="9360"/>
      </w:tabs>
    </w:pPr>
  </w:style>
  <w:style w:type="character" w:customStyle="1" w:styleId="FooterChar">
    <w:name w:val="Footer Char"/>
    <w:basedOn w:val="DefaultParagraphFont"/>
    <w:link w:val="Footer"/>
    <w:uiPriority w:val="99"/>
    <w:rsid w:val="00CC5FF2"/>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9</cp:revision>
  <dcterms:created xsi:type="dcterms:W3CDTF">2017-09-12T18:15:00Z</dcterms:created>
  <dcterms:modified xsi:type="dcterms:W3CDTF">2017-09-12T18:32:00Z</dcterms:modified>
</cp:coreProperties>
</file>