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6A" w:rsidRPr="00FC7D85" w:rsidRDefault="00596B6A" w:rsidP="000C0895">
      <w:pPr>
        <w:pStyle w:val="Heading1"/>
        <w:rPr>
          <w:rFonts w:ascii="Arial" w:hAnsi="Arial" w:cs="Arial"/>
          <w:color w:val="auto"/>
          <w:sz w:val="24"/>
          <w:szCs w:val="24"/>
        </w:rPr>
      </w:pPr>
      <w:r w:rsidRPr="00FC7D85">
        <w:rPr>
          <w:rFonts w:ascii="Arial" w:hAnsi="Arial" w:cs="Arial"/>
          <w:color w:val="auto"/>
          <w:sz w:val="24"/>
          <w:szCs w:val="24"/>
        </w:rPr>
        <w:t xml:space="preserve">Scientific Environment at </w:t>
      </w:r>
      <w:proofErr w:type="gramStart"/>
      <w:r w:rsidRPr="00FC7D85">
        <w:rPr>
          <w:rFonts w:ascii="Arial" w:hAnsi="Arial" w:cs="Arial"/>
          <w:color w:val="auto"/>
          <w:sz w:val="24"/>
          <w:szCs w:val="24"/>
        </w:rPr>
        <w:t>The</w:t>
      </w:r>
      <w:proofErr w:type="gramEnd"/>
      <w:r w:rsidRPr="00FC7D85">
        <w:rPr>
          <w:rFonts w:ascii="Arial" w:hAnsi="Arial" w:cs="Arial"/>
          <w:color w:val="auto"/>
          <w:sz w:val="24"/>
          <w:szCs w:val="24"/>
        </w:rPr>
        <w:t xml:space="preserve"> University of Akron</w:t>
      </w:r>
    </w:p>
    <w:p w:rsidR="000C0895" w:rsidRPr="000C0895" w:rsidRDefault="000C0895" w:rsidP="000C0895">
      <w:pPr>
        <w:rPr>
          <w:rFonts w:ascii="Arial" w:hAnsi="Arial" w:cs="Arial"/>
          <w:sz w:val="24"/>
          <w:szCs w:val="24"/>
        </w:rPr>
      </w:pPr>
    </w:p>
    <w:p w:rsidR="000C0895" w:rsidRPr="000C0895" w:rsidRDefault="00596B6A" w:rsidP="000C0895">
      <w:pPr>
        <w:rPr>
          <w:rFonts w:ascii="Arial" w:hAnsi="Arial" w:cs="Arial"/>
          <w:sz w:val="24"/>
          <w:szCs w:val="24"/>
        </w:rPr>
      </w:pPr>
      <w:r w:rsidRPr="000C0895">
        <w:rPr>
          <w:rFonts w:ascii="Arial" w:hAnsi="Arial" w:cs="Arial"/>
          <w:sz w:val="24"/>
          <w:szCs w:val="24"/>
        </w:rPr>
        <w:t xml:space="preserve">The University </w:t>
      </w:r>
      <w:proofErr w:type="gramStart"/>
      <w:r w:rsidRPr="000C0895">
        <w:rPr>
          <w:rFonts w:ascii="Arial" w:hAnsi="Arial" w:cs="Arial"/>
          <w:sz w:val="24"/>
          <w:szCs w:val="24"/>
        </w:rPr>
        <w:t>of</w:t>
      </w:r>
      <w:proofErr w:type="gramEnd"/>
      <w:r w:rsidRPr="000C0895">
        <w:rPr>
          <w:rFonts w:ascii="Arial" w:hAnsi="Arial" w:cs="Arial"/>
          <w:sz w:val="24"/>
          <w:szCs w:val="24"/>
        </w:rPr>
        <w:t xml:space="preserve"> Akron (UA) offers more than 300 undergraduate and graduate programs, </w:t>
      </w:r>
      <w:r w:rsidR="00FE2A1D">
        <w:rPr>
          <w:rFonts w:ascii="Arial" w:hAnsi="Arial" w:cs="Arial"/>
          <w:sz w:val="24"/>
          <w:szCs w:val="24"/>
        </w:rPr>
        <w:t xml:space="preserve">including </w:t>
      </w:r>
      <w:r w:rsidR="00FE2A1D" w:rsidRPr="000C0895">
        <w:rPr>
          <w:rFonts w:ascii="Arial" w:hAnsi="Arial" w:cs="Arial"/>
          <w:sz w:val="24"/>
          <w:szCs w:val="24"/>
        </w:rPr>
        <w:t>the nation’s only B.S. degree in Corrosion Engineering</w:t>
      </w:r>
      <w:r w:rsidR="00FE2A1D">
        <w:rPr>
          <w:rFonts w:ascii="Arial" w:hAnsi="Arial" w:cs="Arial"/>
          <w:sz w:val="24"/>
          <w:szCs w:val="24"/>
        </w:rPr>
        <w:t xml:space="preserve"> and </w:t>
      </w:r>
      <w:r w:rsidR="00FE2A1D" w:rsidRPr="000C0895">
        <w:rPr>
          <w:rFonts w:ascii="Arial" w:hAnsi="Arial" w:cs="Arial"/>
          <w:sz w:val="24"/>
          <w:szCs w:val="24"/>
        </w:rPr>
        <w:t xml:space="preserve">the largest polymer science/polymer engineering program in the world.  </w:t>
      </w:r>
      <w:r w:rsidR="00FE2A1D">
        <w:rPr>
          <w:rFonts w:ascii="Arial" w:hAnsi="Arial" w:cs="Arial"/>
          <w:sz w:val="24"/>
          <w:szCs w:val="24"/>
        </w:rPr>
        <w:t xml:space="preserve">Many of UA’s academic programs are </w:t>
      </w:r>
      <w:r w:rsidRPr="000C0895">
        <w:rPr>
          <w:rFonts w:ascii="Arial" w:hAnsi="Arial" w:cs="Arial"/>
          <w:sz w:val="24"/>
          <w:szCs w:val="24"/>
        </w:rPr>
        <w:t xml:space="preserve">recognized </w:t>
      </w:r>
      <w:r w:rsidR="00FE2A1D">
        <w:rPr>
          <w:rFonts w:ascii="Arial" w:hAnsi="Arial" w:cs="Arial"/>
          <w:sz w:val="24"/>
          <w:szCs w:val="24"/>
        </w:rPr>
        <w:t>inter</w:t>
      </w:r>
      <w:r w:rsidRPr="000C0895">
        <w:rPr>
          <w:rFonts w:ascii="Arial" w:hAnsi="Arial" w:cs="Arial"/>
          <w:sz w:val="24"/>
          <w:szCs w:val="24"/>
        </w:rPr>
        <w:t>nationally for their excellence</w:t>
      </w:r>
      <w:r w:rsidR="00FE2A1D">
        <w:rPr>
          <w:rFonts w:ascii="Arial" w:hAnsi="Arial" w:cs="Arial"/>
          <w:sz w:val="24"/>
          <w:szCs w:val="24"/>
        </w:rPr>
        <w:t>.</w:t>
      </w:r>
      <w:r w:rsidRPr="000C0895">
        <w:rPr>
          <w:rFonts w:ascii="Arial" w:hAnsi="Arial" w:cs="Arial"/>
          <w:sz w:val="24"/>
          <w:szCs w:val="24"/>
        </w:rPr>
        <w:t xml:space="preserve"> </w:t>
      </w:r>
      <w:r w:rsidR="00FE2A1D">
        <w:rPr>
          <w:rFonts w:ascii="Arial" w:hAnsi="Arial" w:cs="Arial"/>
          <w:sz w:val="24"/>
          <w:szCs w:val="24"/>
        </w:rPr>
        <w:t xml:space="preserve"> In </w:t>
      </w:r>
      <w:proofErr w:type="gramStart"/>
      <w:r w:rsidR="00FE2A1D">
        <w:rPr>
          <w:rFonts w:ascii="Arial" w:hAnsi="Arial" w:cs="Arial"/>
          <w:sz w:val="24"/>
          <w:szCs w:val="24"/>
        </w:rPr>
        <w:t>Fall</w:t>
      </w:r>
      <w:proofErr w:type="gramEnd"/>
      <w:r w:rsidR="00FE2A1D">
        <w:rPr>
          <w:rFonts w:ascii="Arial" w:hAnsi="Arial" w:cs="Arial"/>
          <w:sz w:val="24"/>
          <w:szCs w:val="24"/>
        </w:rPr>
        <w:t xml:space="preserve"> 2016, </w:t>
      </w:r>
      <w:r w:rsidR="000C0895" w:rsidRPr="000C0895">
        <w:rPr>
          <w:rFonts w:ascii="Arial" w:hAnsi="Arial" w:cs="Arial"/>
          <w:sz w:val="24"/>
          <w:szCs w:val="24"/>
        </w:rPr>
        <w:t>UA’s enrollment exceeded 2</w:t>
      </w:r>
      <w:r w:rsidR="000C0895">
        <w:rPr>
          <w:rFonts w:ascii="Arial" w:hAnsi="Arial" w:cs="Arial"/>
          <w:sz w:val="24"/>
          <w:szCs w:val="24"/>
        </w:rPr>
        <w:t>3</w:t>
      </w:r>
      <w:r w:rsidR="000C0895" w:rsidRPr="000C0895">
        <w:rPr>
          <w:rFonts w:ascii="Arial" w:hAnsi="Arial" w:cs="Arial"/>
          <w:sz w:val="24"/>
          <w:szCs w:val="24"/>
        </w:rPr>
        <w:t>,000 students</w:t>
      </w:r>
      <w:r w:rsidR="00FE2A1D">
        <w:rPr>
          <w:rFonts w:ascii="Arial" w:hAnsi="Arial" w:cs="Arial"/>
          <w:sz w:val="24"/>
          <w:szCs w:val="24"/>
        </w:rPr>
        <w:t>.</w:t>
      </w:r>
      <w:r w:rsidR="000C0895" w:rsidRPr="000C0895">
        <w:rPr>
          <w:rFonts w:ascii="Arial" w:hAnsi="Arial" w:cs="Arial"/>
          <w:sz w:val="24"/>
          <w:szCs w:val="24"/>
        </w:rPr>
        <w:t xml:space="preserve"> </w:t>
      </w:r>
      <w:r w:rsidR="003A661C">
        <w:rPr>
          <w:rFonts w:ascii="Arial" w:hAnsi="Arial" w:cs="Arial"/>
          <w:sz w:val="24"/>
          <w:szCs w:val="24"/>
        </w:rPr>
        <w:t xml:space="preserve">During the 2015-16 academic year, </w:t>
      </w:r>
      <w:r w:rsidR="000C0895" w:rsidRPr="000C0895">
        <w:rPr>
          <w:rFonts w:ascii="Arial" w:hAnsi="Arial" w:cs="Arial"/>
          <w:sz w:val="24"/>
          <w:szCs w:val="24"/>
        </w:rPr>
        <w:t xml:space="preserve">UA conferred </w:t>
      </w:r>
      <w:r w:rsidR="000C0895" w:rsidRPr="00D40065">
        <w:rPr>
          <w:rFonts w:ascii="Arial" w:hAnsi="Arial" w:cs="Arial"/>
          <w:sz w:val="24"/>
          <w:szCs w:val="24"/>
        </w:rPr>
        <w:t>3,1</w:t>
      </w:r>
      <w:r w:rsidR="00D40065">
        <w:rPr>
          <w:rFonts w:ascii="Arial" w:hAnsi="Arial" w:cs="Arial"/>
          <w:sz w:val="24"/>
          <w:szCs w:val="24"/>
        </w:rPr>
        <w:t>11</w:t>
      </w:r>
      <w:r w:rsidR="000C0895" w:rsidRPr="00D40065">
        <w:rPr>
          <w:rFonts w:ascii="Arial" w:hAnsi="Arial" w:cs="Arial"/>
          <w:sz w:val="24"/>
          <w:szCs w:val="24"/>
        </w:rPr>
        <w:t xml:space="preserve"> </w:t>
      </w:r>
      <w:r w:rsidR="00D40065">
        <w:rPr>
          <w:rFonts w:ascii="Arial" w:hAnsi="Arial" w:cs="Arial"/>
          <w:sz w:val="24"/>
          <w:szCs w:val="24"/>
        </w:rPr>
        <w:t>bachelor</w:t>
      </w:r>
      <w:r w:rsidR="000C0895" w:rsidRPr="00D40065">
        <w:rPr>
          <w:rFonts w:ascii="Arial" w:hAnsi="Arial" w:cs="Arial"/>
          <w:sz w:val="24"/>
          <w:szCs w:val="24"/>
        </w:rPr>
        <w:t xml:space="preserve"> degrees, 1,1</w:t>
      </w:r>
      <w:r w:rsidR="00D40065">
        <w:rPr>
          <w:rFonts w:ascii="Arial" w:hAnsi="Arial" w:cs="Arial"/>
          <w:sz w:val="24"/>
          <w:szCs w:val="24"/>
        </w:rPr>
        <w:t>13</w:t>
      </w:r>
      <w:r w:rsidR="000C0895" w:rsidRPr="00D40065">
        <w:rPr>
          <w:rFonts w:ascii="Arial" w:hAnsi="Arial" w:cs="Arial"/>
          <w:sz w:val="24"/>
          <w:szCs w:val="24"/>
        </w:rPr>
        <w:t xml:space="preserve"> master’s degrees, 1</w:t>
      </w:r>
      <w:r w:rsidR="00D40065">
        <w:rPr>
          <w:rFonts w:ascii="Arial" w:hAnsi="Arial" w:cs="Arial"/>
          <w:sz w:val="24"/>
          <w:szCs w:val="24"/>
        </w:rPr>
        <w:t>40</w:t>
      </w:r>
      <w:r w:rsidR="000C0895" w:rsidRPr="00D40065">
        <w:rPr>
          <w:rFonts w:ascii="Arial" w:hAnsi="Arial" w:cs="Arial"/>
          <w:sz w:val="24"/>
          <w:szCs w:val="24"/>
        </w:rPr>
        <w:t xml:space="preserve"> doctoral degrees, 1</w:t>
      </w:r>
      <w:r w:rsidR="00D40065">
        <w:rPr>
          <w:rFonts w:ascii="Arial" w:hAnsi="Arial" w:cs="Arial"/>
          <w:sz w:val="24"/>
          <w:szCs w:val="24"/>
        </w:rPr>
        <w:t>25</w:t>
      </w:r>
      <w:r w:rsidR="000C0895" w:rsidRPr="00D40065">
        <w:rPr>
          <w:rFonts w:ascii="Arial" w:hAnsi="Arial" w:cs="Arial"/>
          <w:sz w:val="24"/>
          <w:szCs w:val="24"/>
        </w:rPr>
        <w:t xml:space="preserve"> juris doctor degrees and </w:t>
      </w:r>
      <w:r w:rsidR="00D40065">
        <w:rPr>
          <w:rFonts w:ascii="Arial" w:hAnsi="Arial" w:cs="Arial"/>
          <w:sz w:val="24"/>
          <w:szCs w:val="24"/>
        </w:rPr>
        <w:t>6</w:t>
      </w:r>
      <w:r w:rsidR="000C0895" w:rsidRPr="00D40065">
        <w:rPr>
          <w:rFonts w:ascii="Arial" w:hAnsi="Arial" w:cs="Arial"/>
          <w:sz w:val="24"/>
          <w:szCs w:val="24"/>
        </w:rPr>
        <w:t xml:space="preserve"> masters of law degrees.</w:t>
      </w:r>
      <w:r w:rsidR="000C0895" w:rsidRPr="000C0895">
        <w:rPr>
          <w:rFonts w:ascii="Arial" w:hAnsi="Arial" w:cs="Arial"/>
          <w:sz w:val="24"/>
          <w:szCs w:val="24"/>
        </w:rPr>
        <w:t xml:space="preserve"> </w:t>
      </w:r>
    </w:p>
    <w:p w:rsidR="008A42D0" w:rsidRPr="000C0895" w:rsidRDefault="008A6E3E" w:rsidP="008A42D0">
      <w:pPr>
        <w:rPr>
          <w:rFonts w:ascii="Arial" w:hAnsi="Arial" w:cs="Arial"/>
          <w:sz w:val="24"/>
          <w:szCs w:val="24"/>
        </w:rPr>
      </w:pPr>
      <w:r w:rsidRPr="000C0895">
        <w:rPr>
          <w:rFonts w:ascii="Arial" w:hAnsi="Arial" w:cs="Arial"/>
          <w:color w:val="1C1C1C"/>
          <w:sz w:val="24"/>
          <w:szCs w:val="24"/>
        </w:rPr>
        <w:t xml:space="preserve">The University of Akron is the public research </w:t>
      </w:r>
      <w:proofErr w:type="gramStart"/>
      <w:r w:rsidRPr="000C0895">
        <w:rPr>
          <w:rFonts w:ascii="Arial" w:hAnsi="Arial" w:cs="Arial"/>
          <w:color w:val="1C1C1C"/>
          <w:sz w:val="24"/>
          <w:szCs w:val="24"/>
        </w:rPr>
        <w:t>university</w:t>
      </w:r>
      <w:proofErr w:type="gramEnd"/>
      <w:r w:rsidRPr="000C0895">
        <w:rPr>
          <w:rFonts w:ascii="Arial" w:hAnsi="Arial" w:cs="Arial"/>
          <w:color w:val="1C1C1C"/>
          <w:sz w:val="24"/>
          <w:szCs w:val="24"/>
        </w:rPr>
        <w:t xml:space="preserve"> for Northern Ohio with an annual research budget of more than $50 million and a portfolio of more than 300 issued, pending and provisional patents. </w:t>
      </w:r>
      <w:r w:rsidR="008A42D0">
        <w:rPr>
          <w:rFonts w:ascii="Arial" w:hAnsi="Arial" w:cs="Arial"/>
          <w:color w:val="1C1C1C"/>
          <w:sz w:val="24"/>
          <w:szCs w:val="24"/>
        </w:rPr>
        <w:t xml:space="preserve"> </w:t>
      </w:r>
      <w:r w:rsidR="008A42D0" w:rsidRPr="000C0895">
        <w:rPr>
          <w:rFonts w:ascii="Arial" w:hAnsi="Arial" w:cs="Arial"/>
          <w:color w:val="1C1C1C"/>
          <w:sz w:val="24"/>
          <w:szCs w:val="24"/>
          <w:shd w:val="clear" w:color="auto" w:fill="FFFFFF"/>
        </w:rPr>
        <w:t>The University of Akron has more than 800 full-time faculty and affiliated research groups with expertise ranging from polymer science to direct marketing and from chemistry to electrical engineering.</w:t>
      </w:r>
    </w:p>
    <w:p w:rsidR="008A42D0" w:rsidRDefault="008A42D0" w:rsidP="008A42D0">
      <w:pPr>
        <w:rPr>
          <w:rFonts w:ascii="Arial" w:hAnsi="Arial" w:cs="Arial"/>
          <w:color w:val="343434"/>
          <w:sz w:val="24"/>
          <w:szCs w:val="24"/>
        </w:rPr>
      </w:pPr>
      <w:r w:rsidRPr="000C0895">
        <w:rPr>
          <w:rFonts w:ascii="Arial" w:hAnsi="Arial" w:cs="Arial"/>
          <w:color w:val="343434"/>
          <w:sz w:val="24"/>
          <w:szCs w:val="24"/>
        </w:rPr>
        <w:t>Housed at The University of Akron, the</w:t>
      </w:r>
      <w:r w:rsidRPr="000C0895">
        <w:rPr>
          <w:rStyle w:val="apple-converted-space"/>
          <w:rFonts w:ascii="Arial" w:hAnsi="Arial" w:cs="Arial"/>
          <w:color w:val="343434"/>
          <w:sz w:val="24"/>
          <w:szCs w:val="24"/>
        </w:rPr>
        <w:t> </w:t>
      </w:r>
      <w:r w:rsidRPr="000C0895">
        <w:rPr>
          <w:rStyle w:val="Strong"/>
          <w:rFonts w:ascii="Arial" w:hAnsi="Arial" w:cs="Arial"/>
          <w:color w:val="343434"/>
          <w:sz w:val="24"/>
          <w:szCs w:val="24"/>
        </w:rPr>
        <w:t>National Center for Education and Research on Corrosion and Materials Performance</w:t>
      </w:r>
      <w:r w:rsidRPr="000C0895">
        <w:rPr>
          <w:rStyle w:val="apple-converted-space"/>
          <w:rFonts w:ascii="Arial" w:hAnsi="Arial" w:cs="Arial"/>
          <w:color w:val="343434"/>
          <w:sz w:val="24"/>
          <w:szCs w:val="24"/>
        </w:rPr>
        <w:t> </w:t>
      </w:r>
      <w:r w:rsidRPr="000C0895">
        <w:rPr>
          <w:rFonts w:ascii="Arial" w:hAnsi="Arial" w:cs="Arial"/>
          <w:color w:val="343434"/>
          <w:sz w:val="24"/>
          <w:szCs w:val="24"/>
        </w:rPr>
        <w:t>provides a multi-disciplinary approach to help government and industry develop solutions for corrosion and materials performance challenges, whether they are unique or day-to-day problems.</w:t>
      </w:r>
      <w:r>
        <w:rPr>
          <w:rFonts w:ascii="Arial" w:hAnsi="Arial" w:cs="Arial"/>
          <w:color w:val="343434"/>
          <w:sz w:val="24"/>
          <w:szCs w:val="24"/>
        </w:rPr>
        <w:t xml:space="preserve">  </w:t>
      </w:r>
      <w:r w:rsidRPr="000C0895">
        <w:rPr>
          <w:rFonts w:ascii="Arial" w:hAnsi="Arial" w:cs="Arial"/>
          <w:color w:val="343434"/>
          <w:sz w:val="24"/>
          <w:szCs w:val="24"/>
        </w:rPr>
        <w:t>The Center has a comprehensive set of programs and services in education and workforce training, research and technology development, and outreach and public policy activities.</w:t>
      </w:r>
    </w:p>
    <w:p w:rsidR="008A6E3E" w:rsidRPr="000C0895" w:rsidRDefault="008A6E3E" w:rsidP="000C0895">
      <w:pPr>
        <w:rPr>
          <w:rFonts w:ascii="Arial" w:hAnsi="Arial" w:cs="Arial"/>
          <w:color w:val="1C1C1C"/>
          <w:sz w:val="24"/>
          <w:szCs w:val="24"/>
        </w:rPr>
      </w:pPr>
      <w:r w:rsidRPr="000C0895">
        <w:rPr>
          <w:rFonts w:ascii="Arial" w:hAnsi="Arial" w:cs="Arial"/>
          <w:color w:val="1C1C1C"/>
          <w:sz w:val="24"/>
          <w:szCs w:val="24"/>
        </w:rPr>
        <w:t xml:space="preserve">UA is </w:t>
      </w:r>
      <w:r w:rsidR="008A42D0">
        <w:rPr>
          <w:rFonts w:ascii="Arial" w:hAnsi="Arial" w:cs="Arial"/>
          <w:color w:val="1C1C1C"/>
          <w:sz w:val="24"/>
          <w:szCs w:val="24"/>
        </w:rPr>
        <w:t xml:space="preserve">also </w:t>
      </w:r>
      <w:r w:rsidRPr="000C0895">
        <w:rPr>
          <w:rFonts w:ascii="Arial" w:hAnsi="Arial" w:cs="Arial"/>
          <w:color w:val="1C1C1C"/>
          <w:sz w:val="24"/>
          <w:szCs w:val="24"/>
        </w:rPr>
        <w:t>home to best-in-class programs including:</w:t>
      </w:r>
    </w:p>
    <w:p w:rsidR="008A6E3E" w:rsidRPr="008A42D0" w:rsidRDefault="008A6E3E" w:rsidP="008A42D0">
      <w:pPr>
        <w:pStyle w:val="ListParagraph"/>
        <w:numPr>
          <w:ilvl w:val="0"/>
          <w:numId w:val="3"/>
        </w:numPr>
        <w:rPr>
          <w:rFonts w:ascii="Arial" w:hAnsi="Arial" w:cs="Arial"/>
          <w:color w:val="1C1C1C"/>
          <w:sz w:val="24"/>
          <w:szCs w:val="24"/>
        </w:rPr>
      </w:pPr>
      <w:r w:rsidRPr="008A42D0">
        <w:rPr>
          <w:rFonts w:ascii="Arial" w:hAnsi="Arial" w:cs="Arial"/>
          <w:color w:val="1C1C1C"/>
          <w:sz w:val="24"/>
          <w:szCs w:val="24"/>
        </w:rPr>
        <w:t>One of the five fastest growing engineering colleges in the country</w:t>
      </w:r>
      <w:r w:rsidR="00290E5B">
        <w:rPr>
          <w:rFonts w:ascii="Arial" w:hAnsi="Arial" w:cs="Arial"/>
          <w:color w:val="1C1C1C"/>
          <w:sz w:val="24"/>
          <w:szCs w:val="24"/>
        </w:rPr>
        <w:t>;</w:t>
      </w:r>
    </w:p>
    <w:p w:rsidR="008A6E3E" w:rsidRPr="008A42D0" w:rsidRDefault="008A6E3E" w:rsidP="008A42D0">
      <w:pPr>
        <w:pStyle w:val="ListParagraph"/>
        <w:numPr>
          <w:ilvl w:val="0"/>
          <w:numId w:val="3"/>
        </w:numPr>
        <w:rPr>
          <w:rFonts w:ascii="Arial" w:hAnsi="Arial" w:cs="Arial"/>
          <w:color w:val="1C1C1C"/>
          <w:sz w:val="24"/>
          <w:szCs w:val="24"/>
        </w:rPr>
      </w:pPr>
      <w:r w:rsidRPr="008A42D0">
        <w:rPr>
          <w:rFonts w:ascii="Arial" w:hAnsi="Arial" w:cs="Arial"/>
          <w:sz w:val="24"/>
          <w:szCs w:val="24"/>
        </w:rPr>
        <w:t>Collaborations with Timken Engineered Surfaces Laboratory</w:t>
      </w:r>
      <w:r w:rsidR="00290E5B">
        <w:rPr>
          <w:rFonts w:ascii="Arial" w:hAnsi="Arial" w:cs="Arial"/>
          <w:sz w:val="24"/>
          <w:szCs w:val="24"/>
        </w:rPr>
        <w:t>;</w:t>
      </w:r>
    </w:p>
    <w:p w:rsidR="008A6E3E" w:rsidRPr="008A42D0" w:rsidRDefault="008A6E3E" w:rsidP="008A42D0">
      <w:pPr>
        <w:pStyle w:val="ListParagraph"/>
        <w:numPr>
          <w:ilvl w:val="0"/>
          <w:numId w:val="3"/>
        </w:numPr>
        <w:rPr>
          <w:rFonts w:ascii="Arial" w:hAnsi="Arial" w:cs="Arial"/>
          <w:color w:val="1C1C1C"/>
          <w:sz w:val="24"/>
          <w:szCs w:val="24"/>
        </w:rPr>
      </w:pPr>
      <w:r w:rsidRPr="008A42D0">
        <w:rPr>
          <w:rFonts w:ascii="Arial" w:hAnsi="Arial" w:cs="Arial"/>
          <w:sz w:val="24"/>
          <w:szCs w:val="24"/>
        </w:rPr>
        <w:t>A Conquer Chiari Research Lab</w:t>
      </w:r>
      <w:r w:rsidR="00290E5B">
        <w:rPr>
          <w:rFonts w:ascii="Arial" w:hAnsi="Arial" w:cs="Arial"/>
          <w:sz w:val="24"/>
          <w:szCs w:val="24"/>
        </w:rPr>
        <w:t>;</w:t>
      </w:r>
    </w:p>
    <w:p w:rsidR="008A6E3E" w:rsidRPr="008A42D0" w:rsidRDefault="008A6E3E" w:rsidP="008A42D0">
      <w:pPr>
        <w:pStyle w:val="ListParagraph"/>
        <w:numPr>
          <w:ilvl w:val="0"/>
          <w:numId w:val="3"/>
        </w:numPr>
        <w:rPr>
          <w:rFonts w:ascii="Arial" w:hAnsi="Arial" w:cs="Arial"/>
          <w:color w:val="1C1C1C"/>
          <w:sz w:val="24"/>
          <w:szCs w:val="24"/>
        </w:rPr>
      </w:pPr>
      <w:r w:rsidRPr="008A42D0">
        <w:rPr>
          <w:rFonts w:ascii="Arial" w:hAnsi="Arial" w:cs="Arial"/>
          <w:sz w:val="24"/>
          <w:szCs w:val="24"/>
        </w:rPr>
        <w:t>More than 115 active industry-sponsored research projects</w:t>
      </w:r>
      <w:r w:rsidR="00290E5B">
        <w:rPr>
          <w:rFonts w:ascii="Arial" w:hAnsi="Arial" w:cs="Arial"/>
          <w:sz w:val="24"/>
          <w:szCs w:val="24"/>
        </w:rPr>
        <w:t>;</w:t>
      </w:r>
    </w:p>
    <w:p w:rsidR="008A6E3E" w:rsidRPr="008A42D0" w:rsidRDefault="008A6E3E" w:rsidP="008A42D0">
      <w:pPr>
        <w:pStyle w:val="ListParagraph"/>
        <w:numPr>
          <w:ilvl w:val="0"/>
          <w:numId w:val="3"/>
        </w:numPr>
        <w:rPr>
          <w:rFonts w:ascii="Arial" w:hAnsi="Arial" w:cs="Arial"/>
          <w:color w:val="1C1C1C"/>
          <w:sz w:val="24"/>
          <w:szCs w:val="24"/>
        </w:rPr>
      </w:pPr>
      <w:r w:rsidRPr="008A42D0">
        <w:rPr>
          <w:rFonts w:ascii="Arial" w:hAnsi="Arial" w:cs="Arial"/>
          <w:color w:val="1C1C1C"/>
          <w:sz w:val="24"/>
          <w:szCs w:val="24"/>
        </w:rPr>
        <w:t>One of the first six winners of the U.S. Economic Development Administration’s i6 Challenge for biomedical technology commercialization with ABIA</w:t>
      </w:r>
      <w:r w:rsidR="00290E5B">
        <w:rPr>
          <w:rFonts w:ascii="Arial" w:hAnsi="Arial" w:cs="Arial"/>
          <w:color w:val="1C1C1C"/>
          <w:sz w:val="24"/>
          <w:szCs w:val="24"/>
        </w:rPr>
        <w:t>;</w:t>
      </w:r>
    </w:p>
    <w:p w:rsidR="008A6E3E" w:rsidRPr="00290E5B" w:rsidRDefault="008A6E3E" w:rsidP="008A42D0">
      <w:pPr>
        <w:pStyle w:val="ListParagraph"/>
        <w:numPr>
          <w:ilvl w:val="0"/>
          <w:numId w:val="3"/>
        </w:numPr>
        <w:rPr>
          <w:rFonts w:ascii="Arial" w:hAnsi="Arial" w:cs="Arial"/>
          <w:color w:val="1C1C1C"/>
          <w:sz w:val="24"/>
          <w:szCs w:val="24"/>
        </w:rPr>
      </w:pPr>
      <w:r w:rsidRPr="00290E5B">
        <w:rPr>
          <w:rFonts w:ascii="Arial" w:hAnsi="Arial" w:cs="Arial"/>
          <w:color w:val="1C1C1C"/>
          <w:sz w:val="24"/>
          <w:szCs w:val="24"/>
        </w:rPr>
        <w:t>One of the first three National Science Foundation’s I-Corps Sites programs to train technical faculty and graduate student in Lean Launchpad business principles</w:t>
      </w:r>
      <w:r w:rsidR="00290E5B" w:rsidRPr="00290E5B">
        <w:rPr>
          <w:rFonts w:ascii="Arial" w:hAnsi="Arial" w:cs="Arial"/>
          <w:color w:val="1C1C1C"/>
          <w:sz w:val="24"/>
          <w:szCs w:val="24"/>
        </w:rPr>
        <w:t xml:space="preserve">. </w:t>
      </w:r>
      <w:r w:rsidRPr="00290E5B">
        <w:rPr>
          <w:rFonts w:ascii="Arial" w:hAnsi="Arial" w:cs="Arial"/>
          <w:color w:val="1C1C1C"/>
          <w:sz w:val="24"/>
          <w:szCs w:val="24"/>
        </w:rPr>
        <w:t xml:space="preserve">In three years, 93 teams with 321 faculty, students, mentors and entrepreneurs have learned about the commercial potential of their ideas through UA’s NSF I-Corps Sites program.  </w:t>
      </w:r>
    </w:p>
    <w:p w:rsidR="00596B6A" w:rsidRPr="000C0895" w:rsidRDefault="00596B6A" w:rsidP="000C0895">
      <w:pPr>
        <w:rPr>
          <w:rFonts w:ascii="Arial" w:hAnsi="Arial" w:cs="Arial"/>
          <w:sz w:val="24"/>
          <w:szCs w:val="24"/>
        </w:rPr>
      </w:pPr>
      <w:r w:rsidRPr="000C0895">
        <w:rPr>
          <w:rFonts w:ascii="Arial" w:hAnsi="Arial" w:cs="Arial"/>
          <w:sz w:val="24"/>
          <w:szCs w:val="24"/>
        </w:rPr>
        <w:t>The University has been named by the National Science Foundation as one of 10 exemplars for technology transfer and commercialization and industrial partnerships, with an average of 70 new technologies disclosed each year</w:t>
      </w:r>
      <w:r w:rsidR="00290E5B">
        <w:rPr>
          <w:rFonts w:ascii="Arial" w:hAnsi="Arial" w:cs="Arial"/>
          <w:sz w:val="24"/>
          <w:szCs w:val="24"/>
        </w:rPr>
        <w:t>.</w:t>
      </w:r>
      <w:r w:rsidR="008A6E3E" w:rsidRPr="000C0895">
        <w:rPr>
          <w:rFonts w:ascii="Arial" w:hAnsi="Arial" w:cs="Arial"/>
          <w:sz w:val="24"/>
          <w:szCs w:val="24"/>
        </w:rPr>
        <w:t xml:space="preserve"> </w:t>
      </w:r>
      <w:r w:rsidRPr="000C0895">
        <w:rPr>
          <w:rFonts w:ascii="Arial" w:hAnsi="Arial" w:cs="Arial"/>
          <w:sz w:val="24"/>
          <w:szCs w:val="24"/>
        </w:rPr>
        <w:t xml:space="preserve"> UA’s commitment to attract and graduate more students in the Science, Technology, Engineering, Mathematics and Medicine (STEMM) disciplines is demonstrated through its partnership in Akron’s STEMM focused high school. The University of Akron is recognized by the Carnegie Foundation as a RU/H Research (high research activity) University. </w:t>
      </w:r>
    </w:p>
    <w:p w:rsidR="00596B6A" w:rsidRPr="000C0895" w:rsidRDefault="00596B6A" w:rsidP="000C0895">
      <w:pPr>
        <w:rPr>
          <w:rFonts w:ascii="Arial" w:hAnsi="Arial" w:cs="Arial"/>
          <w:i/>
          <w:color w:val="000000"/>
          <w:sz w:val="24"/>
          <w:szCs w:val="24"/>
        </w:rPr>
      </w:pPr>
      <w:r w:rsidRPr="000C0895">
        <w:rPr>
          <w:rFonts w:ascii="Arial" w:hAnsi="Arial" w:cs="Arial"/>
          <w:sz w:val="24"/>
          <w:szCs w:val="24"/>
        </w:rPr>
        <w:t xml:space="preserve">UA is designated by the State of Ohio as a </w:t>
      </w:r>
      <w:r w:rsidRPr="000C0895">
        <w:rPr>
          <w:rFonts w:ascii="Arial" w:hAnsi="Arial" w:cs="Arial"/>
          <w:i/>
          <w:sz w:val="24"/>
          <w:szCs w:val="24"/>
        </w:rPr>
        <w:t>Center of Excellence in Biomedicine and Health Care</w:t>
      </w:r>
      <w:r w:rsidRPr="000C0895">
        <w:rPr>
          <w:rFonts w:ascii="Arial" w:hAnsi="Arial" w:cs="Arial"/>
          <w:sz w:val="24"/>
          <w:szCs w:val="24"/>
        </w:rPr>
        <w:t xml:space="preserve"> and a </w:t>
      </w:r>
      <w:r w:rsidRPr="000C0895">
        <w:rPr>
          <w:rFonts w:ascii="Arial" w:hAnsi="Arial" w:cs="Arial"/>
          <w:i/>
          <w:sz w:val="24"/>
          <w:szCs w:val="24"/>
        </w:rPr>
        <w:t>Center of Excellence in Enabling Technologies: Advanced Materials and Sensors</w:t>
      </w:r>
      <w:r w:rsidRPr="000C0895">
        <w:rPr>
          <w:rFonts w:ascii="Arial" w:hAnsi="Arial" w:cs="Arial"/>
          <w:sz w:val="24"/>
          <w:szCs w:val="24"/>
        </w:rPr>
        <w:t xml:space="preserve">.  Programs in these Centers attract millions of federal, state and foundation dollars.  For example, US Department of Energy funds support The National Polymer Innovation Center, a resource available to academic </w:t>
      </w:r>
      <w:r w:rsidRPr="000C0895">
        <w:rPr>
          <w:rFonts w:ascii="Arial" w:hAnsi="Arial" w:cs="Arial"/>
          <w:sz w:val="24"/>
          <w:szCs w:val="24"/>
        </w:rPr>
        <w:lastRenderedPageBreak/>
        <w:t>researchers and industrial partners focused on providing solutions to emerging research challenges in the areas of energy, sustainability, and health through new materials and device development.  Similarly, the Akron Functional Materials Center (AFMC) has attracted over two million dollars to carry out its mission of developing novel solutions to industry challenges in complex fluids, nanoparticles,</w:t>
      </w:r>
      <w:bookmarkStart w:id="0" w:name="_GoBack"/>
      <w:bookmarkEnd w:id="0"/>
      <w:r w:rsidRPr="000C0895">
        <w:rPr>
          <w:rFonts w:ascii="Arial" w:hAnsi="Arial" w:cs="Arial"/>
          <w:sz w:val="24"/>
          <w:szCs w:val="24"/>
        </w:rPr>
        <w:t xml:space="preserve"> adhesion, membranes, biomaterials, and automation. </w:t>
      </w:r>
      <w:r w:rsidRPr="000C0895">
        <w:rPr>
          <w:rFonts w:ascii="Arial" w:hAnsi="Arial" w:cs="Arial"/>
          <w:color w:val="000000"/>
          <w:sz w:val="24"/>
          <w:szCs w:val="24"/>
        </w:rPr>
        <w:t xml:space="preserve"> Also located in the NPIC, is </w:t>
      </w:r>
      <w:r w:rsidR="008A6E3E" w:rsidRPr="000C0895">
        <w:rPr>
          <w:rFonts w:ascii="Arial" w:hAnsi="Arial" w:cs="Arial"/>
          <w:color w:val="000000"/>
          <w:sz w:val="24"/>
          <w:szCs w:val="24"/>
        </w:rPr>
        <w:t xml:space="preserve">the </w:t>
      </w:r>
      <w:r w:rsidRPr="000C0895">
        <w:rPr>
          <w:rFonts w:ascii="Arial" w:hAnsi="Arial" w:cs="Arial"/>
          <w:color w:val="000000"/>
          <w:sz w:val="24"/>
          <w:szCs w:val="24"/>
        </w:rPr>
        <w:t>Center for Biomaterials in Medicine (CBMM), which serve</w:t>
      </w:r>
      <w:r w:rsidR="008A6E3E" w:rsidRPr="000C0895">
        <w:rPr>
          <w:rFonts w:ascii="Arial" w:hAnsi="Arial" w:cs="Arial"/>
          <w:color w:val="000000"/>
          <w:sz w:val="24"/>
          <w:szCs w:val="24"/>
        </w:rPr>
        <w:t>s</w:t>
      </w:r>
      <w:r w:rsidRPr="000C0895">
        <w:rPr>
          <w:rFonts w:ascii="Arial" w:hAnsi="Arial" w:cs="Arial"/>
          <w:color w:val="000000"/>
          <w:sz w:val="24"/>
          <w:szCs w:val="24"/>
        </w:rPr>
        <w:t xml:space="preserve"> as a hub of wound healing and </w:t>
      </w:r>
      <w:proofErr w:type="spellStart"/>
      <w:r w:rsidRPr="000C0895">
        <w:rPr>
          <w:rFonts w:ascii="Arial" w:hAnsi="Arial" w:cs="Arial"/>
          <w:color w:val="000000"/>
          <w:sz w:val="24"/>
          <w:szCs w:val="24"/>
        </w:rPr>
        <w:t>orthopaedic</w:t>
      </w:r>
      <w:proofErr w:type="spellEnd"/>
      <w:r w:rsidRPr="000C0895">
        <w:rPr>
          <w:rFonts w:ascii="Arial" w:hAnsi="Arial" w:cs="Arial"/>
          <w:color w:val="000000"/>
          <w:sz w:val="24"/>
          <w:szCs w:val="24"/>
        </w:rPr>
        <w:t xml:space="preserve"> research, taking advantage of the University's resources, facilities and polymer expertise, providing needed research support to the</w:t>
      </w:r>
      <w:r w:rsidRPr="000C0895">
        <w:rPr>
          <w:rFonts w:ascii="Arial" w:hAnsi="Arial" w:cs="Arial"/>
          <w:i/>
          <w:color w:val="000000"/>
          <w:sz w:val="24"/>
          <w:szCs w:val="24"/>
        </w:rPr>
        <w:t xml:space="preserve"> Center of Excellence in Biomedicine and Health Care.</w:t>
      </w:r>
    </w:p>
    <w:p w:rsidR="00596B6A" w:rsidRPr="000C0895" w:rsidRDefault="00596B6A" w:rsidP="000C0895">
      <w:pPr>
        <w:rPr>
          <w:rFonts w:ascii="Arial" w:hAnsi="Arial" w:cs="Arial"/>
          <w:sz w:val="24"/>
          <w:szCs w:val="24"/>
        </w:rPr>
      </w:pPr>
      <w:r w:rsidRPr="000C0895">
        <w:rPr>
          <w:rFonts w:ascii="Arial" w:hAnsi="Arial" w:cs="Arial"/>
          <w:sz w:val="24"/>
          <w:szCs w:val="24"/>
        </w:rPr>
        <w:t>Research activity</w:t>
      </w:r>
      <w:r w:rsidR="00E16291" w:rsidRPr="000C0895">
        <w:rPr>
          <w:rFonts w:ascii="Arial" w:hAnsi="Arial" w:cs="Arial"/>
          <w:sz w:val="24"/>
          <w:szCs w:val="24"/>
        </w:rPr>
        <w:t xml:space="preserve"> has more than doubled since 2001 and </w:t>
      </w:r>
      <w:r w:rsidRPr="000C0895">
        <w:rPr>
          <w:rFonts w:ascii="Arial" w:hAnsi="Arial" w:cs="Arial"/>
          <w:sz w:val="24"/>
          <w:szCs w:val="24"/>
        </w:rPr>
        <w:t>provides a picture of UA’s overall growth in external research funding.  In FY 201</w:t>
      </w:r>
      <w:r w:rsidR="00171F01" w:rsidRPr="000C0895">
        <w:rPr>
          <w:rFonts w:ascii="Arial" w:hAnsi="Arial" w:cs="Arial"/>
          <w:sz w:val="24"/>
          <w:szCs w:val="24"/>
        </w:rPr>
        <w:t>6</w:t>
      </w:r>
      <w:r w:rsidRPr="000C0895">
        <w:rPr>
          <w:rFonts w:ascii="Arial" w:hAnsi="Arial" w:cs="Arial"/>
          <w:sz w:val="24"/>
          <w:szCs w:val="24"/>
        </w:rPr>
        <w:t xml:space="preserve">, UA researchers submitted </w:t>
      </w:r>
      <w:r w:rsidR="00171F01" w:rsidRPr="000C0895">
        <w:rPr>
          <w:rFonts w:ascii="Arial" w:hAnsi="Arial" w:cs="Arial"/>
          <w:sz w:val="24"/>
          <w:szCs w:val="24"/>
        </w:rPr>
        <w:t>581</w:t>
      </w:r>
      <w:r w:rsidRPr="000C0895">
        <w:rPr>
          <w:rFonts w:ascii="Arial" w:hAnsi="Arial" w:cs="Arial"/>
          <w:sz w:val="24"/>
          <w:szCs w:val="24"/>
        </w:rPr>
        <w:t xml:space="preserve"> grant proposals, totaling </w:t>
      </w:r>
      <w:r w:rsidR="00E16291" w:rsidRPr="000C0895">
        <w:rPr>
          <w:rFonts w:ascii="Arial" w:hAnsi="Arial" w:cs="Arial"/>
          <w:sz w:val="24"/>
          <w:szCs w:val="24"/>
        </w:rPr>
        <w:t>over $1</w:t>
      </w:r>
      <w:r w:rsidR="00171F01" w:rsidRPr="000C0895">
        <w:rPr>
          <w:rFonts w:ascii="Arial" w:hAnsi="Arial" w:cs="Arial"/>
          <w:sz w:val="24"/>
          <w:szCs w:val="24"/>
        </w:rPr>
        <w:t>22</w:t>
      </w:r>
      <w:r w:rsidR="00C80F47" w:rsidRPr="000C0895">
        <w:rPr>
          <w:rFonts w:ascii="Arial" w:hAnsi="Arial" w:cs="Arial"/>
          <w:sz w:val="24"/>
          <w:szCs w:val="24"/>
        </w:rPr>
        <w:t xml:space="preserve"> million and </w:t>
      </w:r>
      <w:r w:rsidRPr="000C0895">
        <w:rPr>
          <w:rFonts w:ascii="Arial" w:hAnsi="Arial" w:cs="Arial"/>
          <w:sz w:val="24"/>
          <w:szCs w:val="24"/>
        </w:rPr>
        <w:t xml:space="preserve">received </w:t>
      </w:r>
      <w:r w:rsidR="00171F01" w:rsidRPr="000C0895">
        <w:rPr>
          <w:rFonts w:ascii="Arial" w:hAnsi="Arial" w:cs="Arial"/>
          <w:sz w:val="24"/>
          <w:szCs w:val="24"/>
        </w:rPr>
        <w:t>484</w:t>
      </w:r>
      <w:r w:rsidRPr="000C0895">
        <w:rPr>
          <w:rFonts w:ascii="Arial" w:hAnsi="Arial" w:cs="Arial"/>
          <w:sz w:val="24"/>
          <w:szCs w:val="24"/>
        </w:rPr>
        <w:t xml:space="preserve"> awards totaling </w:t>
      </w:r>
      <w:r w:rsidR="00236B09" w:rsidRPr="000C0895">
        <w:rPr>
          <w:rFonts w:ascii="Arial" w:hAnsi="Arial" w:cs="Arial"/>
          <w:sz w:val="24"/>
          <w:szCs w:val="24"/>
        </w:rPr>
        <w:t xml:space="preserve">over </w:t>
      </w:r>
      <w:r w:rsidRPr="000C0895">
        <w:rPr>
          <w:rFonts w:ascii="Arial" w:hAnsi="Arial" w:cs="Arial"/>
          <w:sz w:val="24"/>
          <w:szCs w:val="24"/>
        </w:rPr>
        <w:t>$</w:t>
      </w:r>
      <w:r w:rsidR="00E16291" w:rsidRPr="000C0895">
        <w:rPr>
          <w:rFonts w:ascii="Arial" w:hAnsi="Arial" w:cs="Arial"/>
          <w:sz w:val="24"/>
          <w:szCs w:val="24"/>
        </w:rPr>
        <w:t>3</w:t>
      </w:r>
      <w:r w:rsidR="00171F01" w:rsidRPr="000C0895">
        <w:rPr>
          <w:rFonts w:ascii="Arial" w:hAnsi="Arial" w:cs="Arial"/>
          <w:sz w:val="24"/>
          <w:szCs w:val="24"/>
        </w:rPr>
        <w:t>7.2</w:t>
      </w:r>
      <w:r w:rsidRPr="000C0895">
        <w:rPr>
          <w:rFonts w:ascii="Arial" w:hAnsi="Arial" w:cs="Arial"/>
          <w:sz w:val="24"/>
          <w:szCs w:val="24"/>
        </w:rPr>
        <w:t xml:space="preserve"> million.   </w:t>
      </w:r>
    </w:p>
    <w:p w:rsidR="00596B6A" w:rsidRPr="000C0895" w:rsidRDefault="00596B6A" w:rsidP="00977233">
      <w:pPr>
        <w:autoSpaceDE w:val="0"/>
        <w:autoSpaceDN w:val="0"/>
        <w:adjustRightInd w:val="0"/>
        <w:spacing w:after="0"/>
        <w:rPr>
          <w:rFonts w:ascii="Arial" w:hAnsi="Arial" w:cs="Arial"/>
          <w:sz w:val="24"/>
          <w:szCs w:val="24"/>
        </w:rPr>
      </w:pPr>
    </w:p>
    <w:p w:rsidR="0012368D" w:rsidRPr="000C0895" w:rsidRDefault="0012368D" w:rsidP="00F3214D">
      <w:pPr>
        <w:autoSpaceDE w:val="0"/>
        <w:autoSpaceDN w:val="0"/>
        <w:adjustRightInd w:val="0"/>
        <w:spacing w:after="0"/>
        <w:rPr>
          <w:rFonts w:ascii="Arial" w:hAnsi="Arial" w:cs="Arial"/>
          <w:b/>
          <w:i/>
          <w:sz w:val="24"/>
          <w:szCs w:val="24"/>
        </w:rPr>
      </w:pPr>
    </w:p>
    <w:p w:rsidR="0012368D" w:rsidRPr="000C0895" w:rsidRDefault="0012368D" w:rsidP="00F3214D">
      <w:pPr>
        <w:autoSpaceDE w:val="0"/>
        <w:autoSpaceDN w:val="0"/>
        <w:adjustRightInd w:val="0"/>
        <w:spacing w:after="0"/>
        <w:rPr>
          <w:rFonts w:ascii="Arial" w:hAnsi="Arial" w:cs="Arial"/>
          <w:b/>
          <w:i/>
          <w:sz w:val="24"/>
          <w:szCs w:val="24"/>
        </w:rPr>
      </w:pPr>
    </w:p>
    <w:p w:rsidR="0012368D" w:rsidRPr="000C0895" w:rsidRDefault="0012368D" w:rsidP="00F3214D">
      <w:pPr>
        <w:autoSpaceDE w:val="0"/>
        <w:autoSpaceDN w:val="0"/>
        <w:adjustRightInd w:val="0"/>
        <w:spacing w:after="0"/>
        <w:rPr>
          <w:rFonts w:ascii="Arial" w:hAnsi="Arial" w:cs="Arial"/>
          <w:b/>
          <w:i/>
          <w:sz w:val="24"/>
          <w:szCs w:val="24"/>
        </w:rPr>
      </w:pPr>
    </w:p>
    <w:p w:rsidR="00370BE5" w:rsidRPr="000C0895" w:rsidRDefault="00370BE5" w:rsidP="00370BE5">
      <w:pPr>
        <w:autoSpaceDE w:val="0"/>
        <w:autoSpaceDN w:val="0"/>
        <w:adjustRightInd w:val="0"/>
        <w:spacing w:after="0"/>
        <w:rPr>
          <w:rFonts w:ascii="Arial" w:hAnsi="Arial" w:cs="Arial"/>
          <w:b/>
          <w:i/>
          <w:sz w:val="24"/>
          <w:szCs w:val="24"/>
        </w:rPr>
      </w:pPr>
      <w:r w:rsidRPr="000C0895">
        <w:rPr>
          <w:rFonts w:ascii="Arial" w:hAnsi="Arial" w:cs="Arial"/>
          <w:b/>
          <w:i/>
          <w:sz w:val="24"/>
          <w:szCs w:val="24"/>
          <w:highlight w:val="yellow"/>
        </w:rPr>
        <w:t xml:space="preserve">Following these paragraphs describing the overall institutional environment, investigators should discuss the specific resources, programs, and activities within their respective units (e.g., college, department, </w:t>
      </w:r>
      <w:proofErr w:type="gramStart"/>
      <w:r w:rsidRPr="000C0895">
        <w:rPr>
          <w:rFonts w:ascii="Arial" w:hAnsi="Arial" w:cs="Arial"/>
          <w:b/>
          <w:i/>
          <w:sz w:val="24"/>
          <w:szCs w:val="24"/>
          <w:highlight w:val="yellow"/>
        </w:rPr>
        <w:t>center</w:t>
      </w:r>
      <w:proofErr w:type="gramEnd"/>
      <w:r w:rsidRPr="000C0895">
        <w:rPr>
          <w:rFonts w:ascii="Arial" w:hAnsi="Arial" w:cs="Arial"/>
          <w:b/>
          <w:i/>
          <w:sz w:val="24"/>
          <w:szCs w:val="24"/>
          <w:highlight w:val="yellow"/>
        </w:rPr>
        <w:t xml:space="preserve">) or at UA that will support the proposed work’s likelihood of success. Examples of such resources include: specialized research instrumentation or relevant core facilities; complementary expertise; formal and informal mentoring activities; and unique computing assets. In addition, </w:t>
      </w:r>
      <w:r w:rsidRPr="000C0895">
        <w:rPr>
          <w:rFonts w:ascii="Arial" w:hAnsi="Arial" w:cs="Arial"/>
          <w:b/>
          <w:i/>
          <w:sz w:val="24"/>
          <w:szCs w:val="24"/>
          <w:highlight w:val="yellow"/>
          <w:u w:val="single"/>
        </w:rPr>
        <w:t>early career investigators</w:t>
      </w:r>
      <w:r w:rsidRPr="000C0895">
        <w:rPr>
          <w:rFonts w:ascii="Arial" w:hAnsi="Arial" w:cs="Arial"/>
          <w:b/>
          <w:i/>
          <w:sz w:val="24"/>
          <w:szCs w:val="24"/>
          <w:highlight w:val="yellow"/>
        </w:rPr>
        <w:t xml:space="preserve"> should provide specific detail regarding institutional investment in and support for their longer-term professional success.</w:t>
      </w:r>
      <w:r w:rsidRPr="000C0895">
        <w:rPr>
          <w:rFonts w:ascii="Arial" w:hAnsi="Arial" w:cs="Arial"/>
          <w:b/>
          <w:i/>
          <w:sz w:val="24"/>
          <w:szCs w:val="24"/>
        </w:rPr>
        <w:t xml:space="preserve"> </w:t>
      </w:r>
    </w:p>
    <w:p w:rsidR="00370BE5" w:rsidRDefault="00370BE5" w:rsidP="00370BE5"/>
    <w:p w:rsidR="0012368D" w:rsidRPr="0012368D" w:rsidRDefault="0012368D" w:rsidP="00F3214D">
      <w:pPr>
        <w:autoSpaceDE w:val="0"/>
        <w:autoSpaceDN w:val="0"/>
        <w:adjustRightInd w:val="0"/>
        <w:spacing w:after="0"/>
        <w:rPr>
          <w:rFonts w:ascii="Arial" w:hAnsi="Arial" w:cs="Arial"/>
          <w:b/>
          <w:i/>
        </w:rPr>
      </w:pPr>
    </w:p>
    <w:sectPr w:rsidR="0012368D" w:rsidRPr="0012368D" w:rsidSect="000177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17A6"/>
    <w:multiLevelType w:val="multilevel"/>
    <w:tmpl w:val="CCA0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5239D"/>
    <w:multiLevelType w:val="hybridMultilevel"/>
    <w:tmpl w:val="DDDC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7226C"/>
    <w:multiLevelType w:val="hybridMultilevel"/>
    <w:tmpl w:val="7E60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tkins,Kathryn A">
    <w15:presenceInfo w15:providerId="AD" w15:userId="S-1-5-21-1085031214-1757981266-682003330-17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U2NDIxMzGxNDSwNLJQ0lEKTi0uzszPAykwrAUA4avenCwAAAA="/>
  </w:docVars>
  <w:rsids>
    <w:rsidRoot w:val="0001771D"/>
    <w:rsid w:val="0001771D"/>
    <w:rsid w:val="00022542"/>
    <w:rsid w:val="00066190"/>
    <w:rsid w:val="00076FFF"/>
    <w:rsid w:val="000C0895"/>
    <w:rsid w:val="001078DF"/>
    <w:rsid w:val="0012368D"/>
    <w:rsid w:val="00142612"/>
    <w:rsid w:val="001714F2"/>
    <w:rsid w:val="00171F01"/>
    <w:rsid w:val="001E5C09"/>
    <w:rsid w:val="001F1F1C"/>
    <w:rsid w:val="001F6076"/>
    <w:rsid w:val="00236B09"/>
    <w:rsid w:val="00290E5B"/>
    <w:rsid w:val="00291F72"/>
    <w:rsid w:val="002B2D8C"/>
    <w:rsid w:val="002C0E93"/>
    <w:rsid w:val="002C1F0B"/>
    <w:rsid w:val="00342C73"/>
    <w:rsid w:val="00370BE5"/>
    <w:rsid w:val="003A661C"/>
    <w:rsid w:val="00420582"/>
    <w:rsid w:val="00466710"/>
    <w:rsid w:val="00473E87"/>
    <w:rsid w:val="004928D6"/>
    <w:rsid w:val="00497339"/>
    <w:rsid w:val="004C629C"/>
    <w:rsid w:val="004D4365"/>
    <w:rsid w:val="004D4E62"/>
    <w:rsid w:val="005130D0"/>
    <w:rsid w:val="00563DF1"/>
    <w:rsid w:val="00596B6A"/>
    <w:rsid w:val="006035D0"/>
    <w:rsid w:val="0064134A"/>
    <w:rsid w:val="00660516"/>
    <w:rsid w:val="006E7BE6"/>
    <w:rsid w:val="00710278"/>
    <w:rsid w:val="00782696"/>
    <w:rsid w:val="00797E5D"/>
    <w:rsid w:val="007B41C4"/>
    <w:rsid w:val="007D03BF"/>
    <w:rsid w:val="008107A5"/>
    <w:rsid w:val="00891731"/>
    <w:rsid w:val="008A42D0"/>
    <w:rsid w:val="008A6E3E"/>
    <w:rsid w:val="00977233"/>
    <w:rsid w:val="009C6F2D"/>
    <w:rsid w:val="00A646AF"/>
    <w:rsid w:val="00AA2432"/>
    <w:rsid w:val="00AA737D"/>
    <w:rsid w:val="00AB1E14"/>
    <w:rsid w:val="00AF3C4A"/>
    <w:rsid w:val="00B0593E"/>
    <w:rsid w:val="00B302BF"/>
    <w:rsid w:val="00B75315"/>
    <w:rsid w:val="00B940E0"/>
    <w:rsid w:val="00B96141"/>
    <w:rsid w:val="00C62157"/>
    <w:rsid w:val="00C80F47"/>
    <w:rsid w:val="00CC60AB"/>
    <w:rsid w:val="00CE2AA7"/>
    <w:rsid w:val="00CF74F6"/>
    <w:rsid w:val="00D40065"/>
    <w:rsid w:val="00D46715"/>
    <w:rsid w:val="00D82493"/>
    <w:rsid w:val="00E16291"/>
    <w:rsid w:val="00E176E7"/>
    <w:rsid w:val="00E227D9"/>
    <w:rsid w:val="00EA359F"/>
    <w:rsid w:val="00EB5C70"/>
    <w:rsid w:val="00EE2AF0"/>
    <w:rsid w:val="00F3214D"/>
    <w:rsid w:val="00FA5C6C"/>
    <w:rsid w:val="00FC7D85"/>
    <w:rsid w:val="00FE2A1D"/>
    <w:rsid w:val="00FF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71D"/>
    <w:pPr>
      <w:spacing w:after="200" w:line="276" w:lineRule="auto"/>
    </w:pPr>
    <w:rPr>
      <w:rFonts w:eastAsia="Times New Roman"/>
      <w:sz w:val="22"/>
      <w:szCs w:val="22"/>
    </w:rPr>
  </w:style>
  <w:style w:type="paragraph" w:styleId="Heading1">
    <w:name w:val="heading 1"/>
    <w:basedOn w:val="Normal"/>
    <w:next w:val="Normal"/>
    <w:link w:val="Heading1Char"/>
    <w:qFormat/>
    <w:locked/>
    <w:rsid w:val="000C0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1771D"/>
    <w:rPr>
      <w:rFonts w:cs="Times New Roman"/>
      <w:i/>
      <w:iCs/>
    </w:rPr>
  </w:style>
  <w:style w:type="paragraph" w:styleId="BalloonText">
    <w:name w:val="Balloon Text"/>
    <w:basedOn w:val="Normal"/>
    <w:link w:val="BalloonTextChar"/>
    <w:semiHidden/>
    <w:rsid w:val="006E7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6E7BE6"/>
    <w:rPr>
      <w:rFonts w:ascii="Tahoma" w:hAnsi="Tahoma" w:cs="Tahoma"/>
      <w:sz w:val="16"/>
      <w:szCs w:val="16"/>
    </w:rPr>
  </w:style>
  <w:style w:type="paragraph" w:styleId="ListParagraph">
    <w:name w:val="List Paragraph"/>
    <w:basedOn w:val="Normal"/>
    <w:qFormat/>
    <w:rsid w:val="002C0E93"/>
    <w:pPr>
      <w:spacing w:before="100" w:beforeAutospacing="1" w:after="100" w:afterAutospacing="1" w:line="240" w:lineRule="auto"/>
      <w:ind w:left="720"/>
      <w:contextualSpacing/>
      <w:jc w:val="both"/>
    </w:pPr>
  </w:style>
  <w:style w:type="character" w:styleId="FollowedHyperlink">
    <w:name w:val="FollowedHyperlink"/>
    <w:basedOn w:val="DefaultParagraphFont"/>
    <w:rsid w:val="00EE2AF0"/>
    <w:rPr>
      <w:color w:val="800080"/>
      <w:u w:val="single"/>
    </w:rPr>
  </w:style>
  <w:style w:type="paragraph" w:styleId="NormalWeb">
    <w:name w:val="Normal (Web)"/>
    <w:basedOn w:val="Normal"/>
    <w:uiPriority w:val="99"/>
    <w:semiHidden/>
    <w:unhideWhenUsed/>
    <w:rsid w:val="008A6E3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8A6E3E"/>
  </w:style>
  <w:style w:type="character" w:styleId="Strong">
    <w:name w:val="Strong"/>
    <w:basedOn w:val="DefaultParagraphFont"/>
    <w:uiPriority w:val="22"/>
    <w:qFormat/>
    <w:locked/>
    <w:rsid w:val="008A6E3E"/>
    <w:rPr>
      <w:b/>
      <w:bCs/>
    </w:rPr>
  </w:style>
  <w:style w:type="character" w:customStyle="1" w:styleId="Heading1Char">
    <w:name w:val="Heading 1 Char"/>
    <w:basedOn w:val="DefaultParagraphFont"/>
    <w:link w:val="Heading1"/>
    <w:rsid w:val="000C08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71D"/>
    <w:pPr>
      <w:spacing w:after="200" w:line="276" w:lineRule="auto"/>
    </w:pPr>
    <w:rPr>
      <w:rFonts w:eastAsia="Times New Roman"/>
      <w:sz w:val="22"/>
      <w:szCs w:val="22"/>
    </w:rPr>
  </w:style>
  <w:style w:type="paragraph" w:styleId="Heading1">
    <w:name w:val="heading 1"/>
    <w:basedOn w:val="Normal"/>
    <w:next w:val="Normal"/>
    <w:link w:val="Heading1Char"/>
    <w:qFormat/>
    <w:locked/>
    <w:rsid w:val="000C0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1771D"/>
    <w:rPr>
      <w:rFonts w:cs="Times New Roman"/>
      <w:i/>
      <w:iCs/>
    </w:rPr>
  </w:style>
  <w:style w:type="paragraph" w:styleId="BalloonText">
    <w:name w:val="Balloon Text"/>
    <w:basedOn w:val="Normal"/>
    <w:link w:val="BalloonTextChar"/>
    <w:semiHidden/>
    <w:rsid w:val="006E7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6E7BE6"/>
    <w:rPr>
      <w:rFonts w:ascii="Tahoma" w:hAnsi="Tahoma" w:cs="Tahoma"/>
      <w:sz w:val="16"/>
      <w:szCs w:val="16"/>
    </w:rPr>
  </w:style>
  <w:style w:type="paragraph" w:styleId="ListParagraph">
    <w:name w:val="List Paragraph"/>
    <w:basedOn w:val="Normal"/>
    <w:qFormat/>
    <w:rsid w:val="002C0E93"/>
    <w:pPr>
      <w:spacing w:before="100" w:beforeAutospacing="1" w:after="100" w:afterAutospacing="1" w:line="240" w:lineRule="auto"/>
      <w:ind w:left="720"/>
      <w:contextualSpacing/>
      <w:jc w:val="both"/>
    </w:pPr>
  </w:style>
  <w:style w:type="character" w:styleId="FollowedHyperlink">
    <w:name w:val="FollowedHyperlink"/>
    <w:basedOn w:val="DefaultParagraphFont"/>
    <w:rsid w:val="00EE2AF0"/>
    <w:rPr>
      <w:color w:val="800080"/>
      <w:u w:val="single"/>
    </w:rPr>
  </w:style>
  <w:style w:type="paragraph" w:styleId="NormalWeb">
    <w:name w:val="Normal (Web)"/>
    <w:basedOn w:val="Normal"/>
    <w:uiPriority w:val="99"/>
    <w:semiHidden/>
    <w:unhideWhenUsed/>
    <w:rsid w:val="008A6E3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8A6E3E"/>
  </w:style>
  <w:style w:type="character" w:styleId="Strong">
    <w:name w:val="Strong"/>
    <w:basedOn w:val="DefaultParagraphFont"/>
    <w:uiPriority w:val="22"/>
    <w:qFormat/>
    <w:locked/>
    <w:rsid w:val="008A6E3E"/>
    <w:rPr>
      <w:b/>
      <w:bCs/>
    </w:rPr>
  </w:style>
  <w:style w:type="character" w:customStyle="1" w:styleId="Heading1Char">
    <w:name w:val="Heading 1 Char"/>
    <w:basedOn w:val="DefaultParagraphFont"/>
    <w:link w:val="Heading1"/>
    <w:rsid w:val="000C08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00"/>
          <w:marBottom w:val="10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6000"/>
                  <w:marRight w:val="0"/>
                  <w:marTop w:val="120"/>
                  <w:marBottom w:val="0"/>
                  <w:divBdr>
                    <w:top w:val="none" w:sz="0" w:space="0" w:color="auto"/>
                    <w:left w:val="none" w:sz="0" w:space="0" w:color="auto"/>
                    <w:bottom w:val="none" w:sz="0" w:space="0" w:color="auto"/>
                    <w:right w:val="none" w:sz="0" w:space="0" w:color="auto"/>
                  </w:divBdr>
                  <w:divsChild>
                    <w:div w:id="2">
                      <w:marLeft w:val="3563"/>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85716">
      <w:bodyDiv w:val="1"/>
      <w:marLeft w:val="0"/>
      <w:marRight w:val="0"/>
      <w:marTop w:val="0"/>
      <w:marBottom w:val="0"/>
      <w:divBdr>
        <w:top w:val="none" w:sz="0" w:space="0" w:color="auto"/>
        <w:left w:val="none" w:sz="0" w:space="0" w:color="auto"/>
        <w:bottom w:val="none" w:sz="0" w:space="0" w:color="auto"/>
        <w:right w:val="none" w:sz="0" w:space="0" w:color="auto"/>
      </w:divBdr>
    </w:div>
    <w:div w:id="11136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4218</Characters>
  <Application>Microsoft Office Word</Application>
  <DocSecurity>0</DocSecurity>
  <Lines>1406</Lines>
  <Paragraphs>148</Paragraphs>
  <ScaleCrop>false</ScaleCrop>
  <HeadingPairs>
    <vt:vector size="2" baseType="variant">
      <vt:variant>
        <vt:lpstr>Title</vt:lpstr>
      </vt:variant>
      <vt:variant>
        <vt:i4>1</vt:i4>
      </vt:variant>
    </vt:vector>
  </HeadingPairs>
  <TitlesOfParts>
    <vt:vector size="1" baseType="lpstr">
      <vt:lpstr>Scientific Environment at The University of Akron</vt:lpstr>
    </vt:vector>
  </TitlesOfParts>
  <Company>The University of Akron</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Environment at The University of Akron</dc:title>
  <dc:creator>nmeier2</dc:creator>
  <cp:lastModifiedBy>Evans,Kathryn R</cp:lastModifiedBy>
  <cp:revision>3</cp:revision>
  <cp:lastPrinted>2010-06-17T12:46:00Z</cp:lastPrinted>
  <dcterms:created xsi:type="dcterms:W3CDTF">2016-10-26T20:23:00Z</dcterms:created>
  <dcterms:modified xsi:type="dcterms:W3CDTF">2016-10-26T20:25:00Z</dcterms:modified>
</cp:coreProperties>
</file>